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3524" w:rsidRDefault="00563524" w:rsidP="00AA4CC4">
      <w:pPr>
        <w:widowControl/>
        <w:shd w:val="clear" w:color="auto" w:fill="FFFFFF"/>
        <w:spacing w:before="100" w:beforeAutospacing="1" w:after="100" w:afterAutospacing="1" w:line="432" w:lineRule="atLeast"/>
        <w:ind w:leftChars="104" w:left="31680" w:firstLine="480"/>
        <w:jc w:val="center"/>
        <w:rPr>
          <w:rFonts w:ascii="微软雅黑" w:eastAsia="微软雅黑" w:hAnsi="微软雅黑" w:cs="宋体"/>
          <w:color w:val="000000"/>
          <w:kern w:val="0"/>
          <w:szCs w:val="21"/>
        </w:rPr>
      </w:pPr>
      <w:r>
        <w:rPr>
          <w:rFonts w:ascii="华文行楷" w:eastAsia="华文行楷" w:hAnsi="微软雅黑" w:cs="宋体" w:hint="eastAsia"/>
          <w:color w:val="FF0000"/>
          <w:kern w:val="0"/>
          <w:sz w:val="40"/>
          <w:szCs w:val="40"/>
        </w:rPr>
        <w:t>四川省哲学社会科学重点研究基</w:t>
      </w:r>
      <w:r>
        <w:rPr>
          <w:rFonts w:ascii="华文行楷" w:eastAsia="华文行楷" w:hAnsi="微软雅黑" w:cs="宋体" w:hint="eastAsia"/>
          <w:color w:val="FF0000"/>
          <w:kern w:val="0"/>
          <w:sz w:val="36"/>
          <w:szCs w:val="36"/>
        </w:rPr>
        <w:t>地</w:t>
      </w:r>
    </w:p>
    <w:p w:rsidR="00563524" w:rsidRDefault="00563524">
      <w:pPr>
        <w:widowControl/>
        <w:shd w:val="clear" w:color="auto" w:fill="FFFFFF"/>
        <w:spacing w:before="100" w:beforeAutospacing="1" w:after="100" w:afterAutospacing="1" w:line="432" w:lineRule="atLeast"/>
        <w:ind w:firstLine="480"/>
        <w:jc w:val="center"/>
        <w:rPr>
          <w:rFonts w:ascii="微软雅黑" w:eastAsia="微软雅黑" w:hAnsi="微软雅黑" w:cs="宋体"/>
          <w:color w:val="000000"/>
          <w:kern w:val="0"/>
          <w:szCs w:val="21"/>
        </w:rPr>
      </w:pPr>
      <w:r>
        <w:rPr>
          <w:rFonts w:ascii="华文隶书" w:eastAsia="华文隶书" w:hAnsi="微软雅黑" w:cs="宋体" w:hint="eastAsia"/>
          <w:b/>
          <w:bCs/>
          <w:color w:val="FF0000"/>
          <w:kern w:val="0"/>
          <w:sz w:val="52"/>
          <w:szCs w:val="52"/>
        </w:rPr>
        <w:t>四川石油天然气发展研究中心</w:t>
      </w:r>
    </w:p>
    <w:p w:rsidR="00563524" w:rsidRDefault="00563524">
      <w:pPr>
        <w:widowControl/>
        <w:shd w:val="clear" w:color="auto" w:fill="FFFFFF"/>
        <w:spacing w:before="100" w:beforeAutospacing="1" w:after="100" w:afterAutospacing="1" w:line="432" w:lineRule="atLeast"/>
        <w:ind w:firstLine="480"/>
        <w:jc w:val="center"/>
        <w:rPr>
          <w:rFonts w:ascii="微软雅黑" w:eastAsia="微软雅黑" w:hAnsi="微软雅黑" w:cs="宋体"/>
          <w:color w:val="000000"/>
          <w:kern w:val="0"/>
          <w:szCs w:val="21"/>
        </w:rPr>
      </w:pPr>
      <w:r>
        <w:rPr>
          <w:rFonts w:ascii="隶书" w:eastAsia="隶书" w:hAnsi="微软雅黑" w:cs="宋体" w:hint="eastAsia"/>
          <w:color w:val="FF0000"/>
          <w:kern w:val="0"/>
          <w:sz w:val="84"/>
          <w:szCs w:val="84"/>
        </w:rPr>
        <w:t>工</w:t>
      </w:r>
      <w:r>
        <w:rPr>
          <w:rFonts w:ascii="隶书" w:eastAsia="隶书" w:hAnsi="微软雅黑" w:cs="宋体"/>
          <w:color w:val="FF0000"/>
          <w:kern w:val="0"/>
          <w:sz w:val="84"/>
          <w:szCs w:val="84"/>
        </w:rPr>
        <w:t xml:space="preserve"> </w:t>
      </w:r>
      <w:r>
        <w:rPr>
          <w:rFonts w:ascii="隶书" w:eastAsia="隶书" w:hAnsi="微软雅黑" w:cs="宋体" w:hint="eastAsia"/>
          <w:color w:val="FF0000"/>
          <w:kern w:val="0"/>
          <w:sz w:val="84"/>
          <w:szCs w:val="84"/>
        </w:rPr>
        <w:t>作</w:t>
      </w:r>
      <w:r>
        <w:rPr>
          <w:rFonts w:ascii="隶书" w:eastAsia="隶书" w:hAnsi="微软雅黑" w:cs="宋体"/>
          <w:color w:val="FF0000"/>
          <w:kern w:val="0"/>
          <w:sz w:val="84"/>
          <w:szCs w:val="84"/>
        </w:rPr>
        <w:t xml:space="preserve"> </w:t>
      </w:r>
      <w:r>
        <w:rPr>
          <w:rFonts w:ascii="隶书" w:eastAsia="隶书" w:hAnsi="微软雅黑" w:cs="宋体" w:hint="eastAsia"/>
          <w:color w:val="FF0000"/>
          <w:kern w:val="0"/>
          <w:sz w:val="84"/>
          <w:szCs w:val="84"/>
        </w:rPr>
        <w:t>简</w:t>
      </w:r>
      <w:r>
        <w:rPr>
          <w:rFonts w:ascii="隶书" w:eastAsia="隶书" w:hAnsi="微软雅黑" w:cs="宋体"/>
          <w:color w:val="FF0000"/>
          <w:kern w:val="0"/>
          <w:sz w:val="84"/>
          <w:szCs w:val="84"/>
        </w:rPr>
        <w:t xml:space="preserve"> </w:t>
      </w:r>
      <w:r>
        <w:rPr>
          <w:rFonts w:ascii="隶书" w:eastAsia="隶书" w:hAnsi="微软雅黑" w:cs="宋体" w:hint="eastAsia"/>
          <w:color w:val="FF0000"/>
          <w:kern w:val="0"/>
          <w:sz w:val="84"/>
          <w:szCs w:val="84"/>
        </w:rPr>
        <w:t>报</w:t>
      </w:r>
    </w:p>
    <w:p w:rsidR="00563524" w:rsidRDefault="00563524">
      <w:pPr>
        <w:widowControl/>
        <w:shd w:val="clear" w:color="auto" w:fill="FFFFFF"/>
        <w:spacing w:before="100" w:beforeAutospacing="1" w:after="100" w:afterAutospacing="1" w:line="432" w:lineRule="atLeast"/>
        <w:ind w:firstLine="480"/>
        <w:jc w:val="center"/>
        <w:rPr>
          <w:rFonts w:ascii="微软雅黑" w:eastAsia="微软雅黑" w:hAnsi="微软雅黑" w:cs="宋体"/>
          <w:color w:val="000000"/>
          <w:kern w:val="0"/>
          <w:szCs w:val="21"/>
        </w:rPr>
      </w:pPr>
      <w:r>
        <w:rPr>
          <w:rFonts w:ascii="宋体" w:hAnsi="宋体" w:cs="宋体"/>
          <w:color w:val="000000"/>
          <w:kern w:val="0"/>
          <w:sz w:val="24"/>
          <w:szCs w:val="24"/>
        </w:rPr>
        <w:t>2014</w:t>
      </w:r>
      <w:r>
        <w:rPr>
          <w:rFonts w:ascii="宋体" w:hAnsi="宋体" w:cs="宋体" w:hint="eastAsia"/>
          <w:color w:val="000000"/>
          <w:kern w:val="0"/>
          <w:sz w:val="24"/>
          <w:szCs w:val="24"/>
        </w:rPr>
        <w:t>年第</w:t>
      </w:r>
      <w:r>
        <w:rPr>
          <w:rFonts w:ascii="宋体" w:hAnsi="宋体" w:cs="宋体"/>
          <w:color w:val="000000"/>
          <w:kern w:val="0"/>
          <w:sz w:val="24"/>
          <w:szCs w:val="24"/>
        </w:rPr>
        <w:t>4</w:t>
      </w:r>
      <w:r>
        <w:rPr>
          <w:rFonts w:ascii="宋体" w:hAnsi="宋体" w:cs="宋体" w:hint="eastAsia"/>
          <w:color w:val="000000"/>
          <w:kern w:val="0"/>
          <w:sz w:val="24"/>
          <w:szCs w:val="24"/>
        </w:rPr>
        <w:t>期</w:t>
      </w:r>
    </w:p>
    <w:p w:rsidR="00563524" w:rsidRDefault="00563524">
      <w:pPr>
        <w:widowControl/>
        <w:shd w:val="clear" w:color="auto" w:fill="FFFFFF"/>
        <w:spacing w:before="100" w:beforeAutospacing="1" w:after="100" w:afterAutospacing="1" w:line="432" w:lineRule="atLeast"/>
        <w:ind w:firstLine="480"/>
        <w:jc w:val="center"/>
        <w:rPr>
          <w:rFonts w:ascii="微软雅黑" w:eastAsia="微软雅黑" w:hAnsi="微软雅黑" w:cs="宋体"/>
          <w:color w:val="000000"/>
          <w:kern w:val="0"/>
          <w:szCs w:val="21"/>
        </w:rPr>
      </w:pPr>
      <w:r>
        <w:rPr>
          <w:rFonts w:ascii="宋体" w:hAnsi="宋体" w:cs="宋体"/>
          <w:color w:val="000000"/>
          <w:kern w:val="0"/>
          <w:sz w:val="24"/>
          <w:szCs w:val="24"/>
        </w:rPr>
        <w:t>(</w:t>
      </w:r>
      <w:r>
        <w:rPr>
          <w:rFonts w:ascii="宋体" w:hAnsi="宋体" w:cs="宋体" w:hint="eastAsia"/>
          <w:color w:val="000000"/>
          <w:kern w:val="0"/>
          <w:sz w:val="24"/>
          <w:szCs w:val="24"/>
        </w:rPr>
        <w:t>总第</w:t>
      </w:r>
      <w:r>
        <w:rPr>
          <w:rFonts w:ascii="宋体" w:hAnsi="宋体" w:cs="宋体"/>
          <w:color w:val="000000"/>
          <w:kern w:val="0"/>
          <w:sz w:val="24"/>
          <w:szCs w:val="24"/>
        </w:rPr>
        <w:t>25</w:t>
      </w:r>
      <w:r>
        <w:rPr>
          <w:rFonts w:ascii="宋体" w:hAnsi="宋体" w:cs="宋体" w:hint="eastAsia"/>
          <w:color w:val="000000"/>
          <w:kern w:val="0"/>
          <w:sz w:val="24"/>
          <w:szCs w:val="24"/>
        </w:rPr>
        <w:t>期</w:t>
      </w:r>
      <w:r>
        <w:rPr>
          <w:rFonts w:ascii="宋体" w:hAnsi="宋体" w:cs="宋体"/>
          <w:color w:val="000000"/>
          <w:kern w:val="0"/>
          <w:sz w:val="24"/>
          <w:szCs w:val="24"/>
        </w:rPr>
        <w:t>)</w:t>
      </w:r>
    </w:p>
    <w:p w:rsidR="00563524" w:rsidRDefault="00563524">
      <w:pPr>
        <w:widowControl/>
        <w:shd w:val="clear" w:color="auto" w:fill="FFFFFF"/>
        <w:spacing w:before="100" w:beforeAutospacing="1" w:after="100" w:afterAutospacing="1" w:line="432" w:lineRule="atLeast"/>
        <w:ind w:firstLine="480"/>
        <w:jc w:val="center"/>
        <w:rPr>
          <w:rFonts w:ascii="微软雅黑" w:eastAsia="微软雅黑" w:hAnsi="微软雅黑" w:cs="宋体"/>
          <w:color w:val="000000"/>
          <w:kern w:val="0"/>
          <w:szCs w:val="21"/>
        </w:rPr>
      </w:pPr>
      <w:r>
        <w:rPr>
          <w:rFonts w:ascii="宋体" w:hAnsi="宋体" w:cs="宋体" w:hint="eastAsia"/>
          <w:color w:val="000000"/>
          <w:kern w:val="0"/>
          <w:sz w:val="24"/>
          <w:szCs w:val="24"/>
        </w:rPr>
        <w:t>四川石油天然气发展研究中心编印</w:t>
      </w:r>
      <w:r>
        <w:rPr>
          <w:rFonts w:ascii="宋体" w:hAnsi="宋体" w:cs="宋体"/>
          <w:color w:val="000000"/>
          <w:kern w:val="0"/>
          <w:sz w:val="24"/>
          <w:szCs w:val="24"/>
        </w:rPr>
        <w:t xml:space="preserve"> </w:t>
      </w:r>
      <w:smartTag w:uri="urn:schemas-microsoft-com:office:smarttags" w:element="chsdate">
        <w:smartTagPr>
          <w:attr w:name="IsROCDate" w:val="False"/>
          <w:attr w:name="IsLunarDate" w:val="False"/>
          <w:attr w:name="Day" w:val="30"/>
          <w:attr w:name="Month" w:val="12"/>
          <w:attr w:name="Year" w:val="2014"/>
        </w:smartTagPr>
        <w:r>
          <w:rPr>
            <w:rFonts w:ascii="宋体" w:hAnsi="宋体" w:cs="宋体"/>
            <w:color w:val="000000"/>
            <w:kern w:val="0"/>
            <w:sz w:val="24"/>
            <w:szCs w:val="24"/>
          </w:rPr>
          <w:t>2014</w:t>
        </w:r>
        <w:r>
          <w:rPr>
            <w:rFonts w:ascii="宋体" w:hAnsi="宋体" w:cs="宋体" w:hint="eastAsia"/>
            <w:color w:val="000000"/>
            <w:kern w:val="0"/>
            <w:sz w:val="24"/>
            <w:szCs w:val="24"/>
          </w:rPr>
          <w:t>年</w:t>
        </w:r>
        <w:r>
          <w:rPr>
            <w:rFonts w:ascii="宋体" w:hAnsi="宋体" w:cs="宋体"/>
            <w:color w:val="000000"/>
            <w:kern w:val="0"/>
            <w:sz w:val="24"/>
            <w:szCs w:val="24"/>
          </w:rPr>
          <w:t>12</w:t>
        </w:r>
        <w:r>
          <w:rPr>
            <w:rFonts w:ascii="宋体" w:hAnsi="宋体" w:cs="宋体" w:hint="eastAsia"/>
            <w:color w:val="000000"/>
            <w:kern w:val="0"/>
            <w:sz w:val="24"/>
            <w:szCs w:val="24"/>
          </w:rPr>
          <w:t>月</w:t>
        </w:r>
        <w:r>
          <w:rPr>
            <w:rFonts w:ascii="宋体" w:hAnsi="宋体" w:cs="宋体"/>
            <w:color w:val="000000"/>
            <w:kern w:val="0"/>
            <w:sz w:val="24"/>
            <w:szCs w:val="24"/>
          </w:rPr>
          <w:t>30</w:t>
        </w:r>
        <w:r>
          <w:rPr>
            <w:rFonts w:ascii="宋体" w:hAnsi="宋体" w:cs="宋体" w:hint="eastAsia"/>
            <w:color w:val="000000"/>
            <w:kern w:val="0"/>
            <w:sz w:val="24"/>
            <w:szCs w:val="24"/>
          </w:rPr>
          <w:t>日</w:t>
        </w:r>
      </w:smartTag>
    </w:p>
    <w:p w:rsidR="00563524" w:rsidRDefault="00563524">
      <w:pPr>
        <w:widowControl/>
        <w:shd w:val="clear" w:color="auto" w:fill="FFFFFF"/>
        <w:spacing w:line="432" w:lineRule="atLeast"/>
        <w:jc w:val="left"/>
        <w:rPr>
          <w:rFonts w:ascii="微软雅黑" w:eastAsia="微软雅黑" w:hAnsi="微软雅黑" w:cs="宋体"/>
          <w:color w:val="000000"/>
          <w:kern w:val="0"/>
          <w:szCs w:val="21"/>
        </w:rPr>
      </w:pPr>
    </w:p>
    <w:p w:rsidR="00563524" w:rsidRDefault="00563524">
      <w:pPr>
        <w:widowControl/>
        <w:shd w:val="clear" w:color="auto" w:fill="FFFFFF"/>
        <w:spacing w:before="100" w:beforeAutospacing="1" w:after="100" w:afterAutospacing="1" w:line="432" w:lineRule="atLeast"/>
        <w:ind w:firstLine="480"/>
        <w:jc w:val="center"/>
        <w:rPr>
          <w:rFonts w:ascii="华文隶书" w:eastAsia="华文隶书" w:hAnsi="微软雅黑" w:cs="宋体"/>
          <w:b/>
          <w:bCs/>
          <w:color w:val="000000"/>
          <w:kern w:val="0"/>
          <w:sz w:val="40"/>
          <w:szCs w:val="40"/>
        </w:rPr>
      </w:pPr>
    </w:p>
    <w:p w:rsidR="00563524" w:rsidRDefault="00563524">
      <w:pPr>
        <w:widowControl/>
        <w:shd w:val="clear" w:color="auto" w:fill="FFFFFF"/>
        <w:spacing w:before="100" w:beforeAutospacing="1" w:after="100" w:afterAutospacing="1" w:line="432" w:lineRule="atLeast"/>
        <w:ind w:firstLine="480"/>
        <w:jc w:val="center"/>
        <w:rPr>
          <w:rFonts w:ascii="华文隶书" w:eastAsia="华文隶书" w:hAnsi="微软雅黑" w:cs="宋体"/>
          <w:b/>
          <w:bCs/>
          <w:color w:val="000000"/>
          <w:kern w:val="0"/>
          <w:sz w:val="40"/>
          <w:szCs w:val="40"/>
        </w:rPr>
      </w:pPr>
    </w:p>
    <w:p w:rsidR="00563524" w:rsidRDefault="00563524">
      <w:pPr>
        <w:widowControl/>
        <w:shd w:val="clear" w:color="auto" w:fill="FFFFFF"/>
        <w:spacing w:before="100" w:beforeAutospacing="1" w:after="100" w:afterAutospacing="1" w:line="432" w:lineRule="atLeast"/>
        <w:ind w:firstLine="480"/>
        <w:jc w:val="center"/>
        <w:rPr>
          <w:rFonts w:ascii="华文隶书" w:eastAsia="华文隶书" w:hAnsi="微软雅黑" w:cs="宋体"/>
          <w:b/>
          <w:bCs/>
          <w:color w:val="000000"/>
          <w:kern w:val="0"/>
          <w:sz w:val="40"/>
          <w:szCs w:val="40"/>
        </w:rPr>
      </w:pPr>
      <w:r>
        <w:rPr>
          <w:rFonts w:ascii="华文隶书" w:eastAsia="华文隶书" w:hAnsi="微软雅黑" w:cs="宋体" w:hint="eastAsia"/>
          <w:b/>
          <w:bCs/>
          <w:color w:val="000000"/>
          <w:kern w:val="0"/>
          <w:sz w:val="40"/>
          <w:szCs w:val="40"/>
        </w:rPr>
        <w:t>本</w:t>
      </w:r>
      <w:r>
        <w:rPr>
          <w:rFonts w:ascii="华文隶书" w:eastAsia="华文隶书" w:hAnsi="微软雅黑" w:cs="宋体"/>
          <w:b/>
          <w:bCs/>
          <w:color w:val="000000"/>
          <w:kern w:val="0"/>
          <w:sz w:val="40"/>
          <w:szCs w:val="40"/>
        </w:rPr>
        <w:t xml:space="preserve"> </w:t>
      </w:r>
      <w:r>
        <w:rPr>
          <w:rFonts w:ascii="华文隶书" w:eastAsia="华文隶书" w:hAnsi="微软雅黑" w:cs="宋体" w:hint="eastAsia"/>
          <w:b/>
          <w:bCs/>
          <w:color w:val="000000"/>
          <w:kern w:val="0"/>
          <w:sz w:val="40"/>
          <w:szCs w:val="40"/>
        </w:rPr>
        <w:t>期</w:t>
      </w:r>
      <w:r>
        <w:rPr>
          <w:rFonts w:ascii="华文隶书" w:eastAsia="华文隶书" w:hAnsi="微软雅黑" w:cs="宋体"/>
          <w:b/>
          <w:bCs/>
          <w:color w:val="000000"/>
          <w:kern w:val="0"/>
          <w:sz w:val="40"/>
          <w:szCs w:val="40"/>
        </w:rPr>
        <w:t xml:space="preserve"> </w:t>
      </w:r>
      <w:r>
        <w:rPr>
          <w:rFonts w:ascii="华文隶书" w:eastAsia="华文隶书" w:hAnsi="微软雅黑" w:cs="宋体" w:hint="eastAsia"/>
          <w:b/>
          <w:bCs/>
          <w:color w:val="000000"/>
          <w:kern w:val="0"/>
          <w:sz w:val="40"/>
          <w:szCs w:val="40"/>
        </w:rPr>
        <w:t>要</w:t>
      </w:r>
      <w:r>
        <w:rPr>
          <w:rFonts w:ascii="华文隶书" w:eastAsia="华文隶书" w:hAnsi="微软雅黑" w:cs="宋体"/>
          <w:b/>
          <w:bCs/>
          <w:color w:val="000000"/>
          <w:kern w:val="0"/>
          <w:sz w:val="40"/>
          <w:szCs w:val="40"/>
        </w:rPr>
        <w:t xml:space="preserve"> </w:t>
      </w:r>
      <w:r>
        <w:rPr>
          <w:rFonts w:ascii="华文隶书" w:eastAsia="华文隶书" w:hAnsi="微软雅黑" w:cs="宋体" w:hint="eastAsia"/>
          <w:b/>
          <w:bCs/>
          <w:color w:val="000000"/>
          <w:kern w:val="0"/>
          <w:sz w:val="40"/>
          <w:szCs w:val="40"/>
        </w:rPr>
        <w:t>目</w:t>
      </w:r>
    </w:p>
    <w:p w:rsidR="00563524" w:rsidRDefault="00563524">
      <w:pPr>
        <w:widowControl/>
        <w:shd w:val="clear" w:color="auto" w:fill="FFFFFF"/>
        <w:spacing w:before="100" w:beforeAutospacing="1" w:after="100" w:afterAutospacing="1" w:line="432" w:lineRule="atLeast"/>
        <w:ind w:left="420" w:firstLine="480"/>
        <w:jc w:val="left"/>
        <w:rPr>
          <w:rFonts w:ascii="华文隶书" w:eastAsia="华文隶书" w:hAnsi="微软雅黑" w:cs="宋体"/>
          <w:b/>
          <w:bCs/>
          <w:color w:val="000000"/>
          <w:kern w:val="0"/>
          <w:sz w:val="40"/>
          <w:szCs w:val="40"/>
        </w:rPr>
      </w:pPr>
      <w:r>
        <w:rPr>
          <w:rFonts w:ascii="Wingdings" w:eastAsia="华文隶书" w:hAnsi="Wingdings" w:cs="宋体"/>
          <w:b/>
          <w:bCs/>
          <w:color w:val="000000"/>
          <w:kern w:val="0"/>
          <w:sz w:val="36"/>
          <w:szCs w:val="36"/>
        </w:rPr>
        <w:t></w:t>
      </w:r>
      <w:r>
        <w:rPr>
          <w:rFonts w:ascii="Wingdings" w:eastAsia="华文隶书" w:hAnsi="Wingdings" w:cs="宋体"/>
          <w:b/>
          <w:bCs/>
          <w:color w:val="000000"/>
          <w:kern w:val="0"/>
          <w:sz w:val="36"/>
          <w:szCs w:val="36"/>
        </w:rPr>
        <w:t></w:t>
      </w:r>
      <w:r>
        <w:rPr>
          <w:rFonts w:ascii="微软雅黑" w:eastAsia="微软雅黑" w:hAnsi="微软雅黑" w:cs="宋体" w:hint="eastAsia"/>
          <w:b/>
          <w:bCs/>
          <w:color w:val="000000"/>
          <w:kern w:val="0"/>
          <w:sz w:val="28"/>
          <w:szCs w:val="28"/>
        </w:rPr>
        <w:t>※中心动态※</w:t>
      </w:r>
    </w:p>
    <w:p w:rsidR="00563524" w:rsidRDefault="00563524">
      <w:pPr>
        <w:widowControl/>
        <w:shd w:val="clear" w:color="auto" w:fill="FFFFFF"/>
        <w:spacing w:before="100" w:beforeAutospacing="1" w:after="100" w:afterAutospacing="1" w:line="432" w:lineRule="atLeast"/>
        <w:ind w:left="420" w:firstLine="480"/>
        <w:jc w:val="left"/>
        <w:rPr>
          <w:rFonts w:ascii="华文隶书" w:eastAsia="华文隶书" w:hAnsi="微软雅黑" w:cs="宋体"/>
          <w:b/>
          <w:bCs/>
          <w:color w:val="000000"/>
          <w:kern w:val="0"/>
          <w:sz w:val="40"/>
          <w:szCs w:val="40"/>
        </w:rPr>
      </w:pPr>
      <w:r>
        <w:rPr>
          <w:rFonts w:ascii="Wingdings" w:eastAsia="华文隶书" w:hAnsi="Wingdings" w:cs="宋体"/>
          <w:b/>
          <w:bCs/>
          <w:color w:val="000000"/>
          <w:kern w:val="0"/>
          <w:sz w:val="36"/>
          <w:szCs w:val="36"/>
        </w:rPr>
        <w:t></w:t>
      </w:r>
      <w:r>
        <w:rPr>
          <w:rFonts w:ascii="Wingdings" w:eastAsia="华文隶书" w:hAnsi="Wingdings" w:cs="宋体"/>
          <w:b/>
          <w:bCs/>
          <w:color w:val="000000"/>
          <w:kern w:val="0"/>
          <w:sz w:val="36"/>
          <w:szCs w:val="36"/>
        </w:rPr>
        <w:t></w:t>
      </w:r>
      <w:r>
        <w:rPr>
          <w:rFonts w:ascii="微软雅黑" w:eastAsia="微软雅黑" w:hAnsi="微软雅黑" w:cs="宋体" w:hint="eastAsia"/>
          <w:b/>
          <w:bCs/>
          <w:color w:val="000000"/>
          <w:kern w:val="0"/>
          <w:sz w:val="28"/>
          <w:szCs w:val="28"/>
        </w:rPr>
        <w:t>综合新闻</w:t>
      </w:r>
    </w:p>
    <w:p w:rsidR="00563524" w:rsidRPr="00BE72C8" w:rsidRDefault="00563524">
      <w:pPr>
        <w:widowControl/>
        <w:shd w:val="clear" w:color="auto" w:fill="FFFFFF"/>
        <w:spacing w:before="100" w:beforeAutospacing="1" w:after="100" w:afterAutospacing="1" w:line="432" w:lineRule="atLeast"/>
        <w:ind w:left="420" w:firstLine="480"/>
        <w:jc w:val="left"/>
        <w:rPr>
          <w:rFonts w:ascii="宋体"/>
          <w:b/>
          <w:color w:val="000000"/>
          <w:sz w:val="24"/>
          <w:szCs w:val="24"/>
        </w:rPr>
      </w:pPr>
      <w:r>
        <w:rPr>
          <w:rFonts w:ascii="Wingdings" w:eastAsia="华文隶书" w:hAnsi="Wingdings" w:cs="宋体"/>
          <w:b/>
          <w:bCs/>
          <w:color w:val="000000"/>
          <w:kern w:val="0"/>
          <w:sz w:val="24"/>
          <w:szCs w:val="24"/>
        </w:rPr>
        <w:t></w:t>
      </w:r>
      <w:r>
        <w:rPr>
          <w:rFonts w:ascii="Wingdings" w:eastAsia="华文隶书" w:hAnsi="Wingdings" w:cs="宋体"/>
          <w:b/>
          <w:bCs/>
          <w:color w:val="000000"/>
          <w:kern w:val="0"/>
          <w:sz w:val="24"/>
          <w:szCs w:val="24"/>
        </w:rPr>
        <w:t></w:t>
      </w:r>
      <w:r w:rsidRPr="00BE72C8">
        <w:rPr>
          <w:rFonts w:ascii="宋体" w:hAnsi="宋体" w:cs="宋体" w:hint="eastAsia"/>
          <w:b/>
          <w:bCs/>
          <w:color w:val="000000"/>
          <w:kern w:val="0"/>
          <w:sz w:val="24"/>
          <w:szCs w:val="24"/>
        </w:rPr>
        <w:t>四川石油天然气发展研究中心调研活动系列之</w:t>
      </w:r>
      <w:r w:rsidRPr="00BE72C8">
        <w:rPr>
          <w:rFonts w:ascii="宋体" w:hAnsi="宋体" w:cs="宋体"/>
          <w:b/>
          <w:bCs/>
          <w:color w:val="000000"/>
          <w:kern w:val="0"/>
          <w:sz w:val="24"/>
          <w:szCs w:val="24"/>
        </w:rPr>
        <w:t>—</w:t>
      </w:r>
      <w:r w:rsidRPr="00BE72C8">
        <w:rPr>
          <w:rFonts w:ascii="宋体" w:hAnsi="宋体" w:cs="宋体" w:hint="eastAsia"/>
          <w:b/>
          <w:bCs/>
          <w:color w:val="000000"/>
          <w:kern w:val="0"/>
          <w:sz w:val="24"/>
          <w:szCs w:val="24"/>
        </w:rPr>
        <w:t>中石油四川销售分公司</w:t>
      </w:r>
    </w:p>
    <w:p w:rsidR="00563524" w:rsidRPr="00BE72C8" w:rsidRDefault="00563524">
      <w:pPr>
        <w:widowControl/>
        <w:shd w:val="clear" w:color="auto" w:fill="FFFFFF"/>
        <w:spacing w:before="100" w:beforeAutospacing="1" w:after="100" w:afterAutospacing="1" w:line="432" w:lineRule="atLeast"/>
        <w:ind w:left="420" w:firstLine="480"/>
        <w:jc w:val="left"/>
        <w:rPr>
          <w:rFonts w:ascii="宋体" w:cs="宋体"/>
          <w:b/>
          <w:bCs/>
          <w:color w:val="000000"/>
          <w:kern w:val="0"/>
          <w:sz w:val="24"/>
          <w:szCs w:val="24"/>
        </w:rPr>
      </w:pPr>
      <w:r>
        <w:rPr>
          <w:rFonts w:ascii="Wingdings" w:eastAsia="华文隶书" w:hAnsi="Wingdings" w:cs="宋体"/>
          <w:b/>
          <w:bCs/>
          <w:color w:val="000000"/>
          <w:kern w:val="0"/>
          <w:sz w:val="24"/>
          <w:szCs w:val="24"/>
        </w:rPr>
        <w:t></w:t>
      </w:r>
      <w:r>
        <w:rPr>
          <w:rFonts w:ascii="Wingdings" w:eastAsia="华文隶书" w:hAnsi="Wingdings" w:cs="宋体"/>
          <w:b/>
          <w:bCs/>
          <w:color w:val="000000"/>
          <w:kern w:val="0"/>
          <w:sz w:val="24"/>
          <w:szCs w:val="24"/>
        </w:rPr>
        <w:t></w:t>
      </w:r>
      <w:r w:rsidRPr="00BE72C8">
        <w:rPr>
          <w:rFonts w:ascii="宋体" w:hAnsi="宋体" w:cs="宋体" w:hint="eastAsia"/>
          <w:b/>
          <w:bCs/>
          <w:color w:val="000000"/>
          <w:kern w:val="0"/>
          <w:sz w:val="24"/>
          <w:szCs w:val="24"/>
        </w:rPr>
        <w:t>四川石油天然气发展研究中心调研活动系列之</w:t>
      </w:r>
      <w:r w:rsidRPr="00BE72C8">
        <w:rPr>
          <w:rFonts w:ascii="宋体" w:hAnsi="宋体" w:cs="宋体"/>
          <w:b/>
          <w:bCs/>
          <w:color w:val="000000"/>
          <w:kern w:val="0"/>
          <w:sz w:val="24"/>
          <w:szCs w:val="24"/>
        </w:rPr>
        <w:t>—</w:t>
      </w:r>
      <w:r w:rsidRPr="00BE72C8">
        <w:rPr>
          <w:rFonts w:ascii="宋体" w:hAnsi="宋体" w:cs="宋体" w:hint="eastAsia"/>
          <w:b/>
          <w:bCs/>
          <w:color w:val="000000"/>
          <w:kern w:val="0"/>
          <w:sz w:val="24"/>
          <w:szCs w:val="24"/>
        </w:rPr>
        <w:t>西南油气田销售分公司</w:t>
      </w:r>
    </w:p>
    <w:p w:rsidR="00563524" w:rsidRPr="00BE72C8" w:rsidRDefault="00563524" w:rsidP="00BE72C8">
      <w:pPr>
        <w:widowControl/>
        <w:shd w:val="clear" w:color="auto" w:fill="FFFFFF"/>
        <w:spacing w:before="100" w:beforeAutospacing="1" w:after="100" w:afterAutospacing="1" w:line="432" w:lineRule="atLeast"/>
        <w:ind w:left="420" w:firstLine="480"/>
        <w:jc w:val="left"/>
        <w:rPr>
          <w:rFonts w:ascii="宋体"/>
        </w:rPr>
      </w:pPr>
      <w:r>
        <w:rPr>
          <w:rFonts w:ascii="Wingdings" w:eastAsia="华文隶书" w:hAnsi="Wingdings" w:cs="宋体"/>
          <w:b/>
          <w:bCs/>
          <w:color w:val="000000"/>
          <w:kern w:val="0"/>
          <w:sz w:val="24"/>
          <w:szCs w:val="24"/>
        </w:rPr>
        <w:t></w:t>
      </w:r>
      <w:r>
        <w:rPr>
          <w:rFonts w:ascii="Wingdings" w:eastAsia="华文隶书" w:hAnsi="Wingdings" w:cs="宋体"/>
          <w:b/>
          <w:bCs/>
          <w:color w:val="000000"/>
          <w:kern w:val="0"/>
          <w:sz w:val="24"/>
          <w:szCs w:val="24"/>
        </w:rPr>
        <w:t></w:t>
      </w:r>
      <w:r w:rsidRPr="00BE72C8">
        <w:rPr>
          <w:rFonts w:ascii="宋体" w:hAnsi="宋体" w:cs="宋体" w:hint="eastAsia"/>
          <w:b/>
          <w:bCs/>
          <w:color w:val="000000"/>
          <w:kern w:val="0"/>
          <w:sz w:val="24"/>
          <w:szCs w:val="24"/>
        </w:rPr>
        <w:t>中心主任何沙参加四川省</w:t>
      </w:r>
      <w:r w:rsidRPr="00BE72C8">
        <w:rPr>
          <w:rFonts w:ascii="宋体" w:hAnsi="宋体" w:cs="宋体"/>
          <w:b/>
          <w:bCs/>
          <w:color w:val="000000"/>
          <w:kern w:val="0"/>
          <w:sz w:val="24"/>
          <w:szCs w:val="24"/>
        </w:rPr>
        <w:t>2014</w:t>
      </w:r>
      <w:r w:rsidRPr="00BE72C8">
        <w:rPr>
          <w:rFonts w:ascii="宋体" w:hAnsi="宋体" w:cs="宋体" w:hint="eastAsia"/>
          <w:b/>
          <w:bCs/>
          <w:color w:val="000000"/>
          <w:kern w:val="0"/>
          <w:sz w:val="24"/>
          <w:szCs w:val="24"/>
        </w:rPr>
        <w:t>年上半年经济及能源形势座谈会</w:t>
      </w:r>
    </w:p>
    <w:p w:rsidR="00563524" w:rsidRDefault="00563524">
      <w:pPr>
        <w:widowControl/>
        <w:shd w:val="clear" w:color="auto" w:fill="FFFFFF"/>
        <w:spacing w:before="100" w:beforeAutospacing="1" w:after="100" w:afterAutospacing="1" w:line="432" w:lineRule="atLeast"/>
        <w:jc w:val="left"/>
        <w:rPr>
          <w:rFonts w:ascii="华文隶书" w:eastAsia="华文隶书" w:hAnsi="微软雅黑" w:cs="宋体"/>
          <w:b/>
          <w:bCs/>
          <w:color w:val="000000"/>
          <w:kern w:val="0"/>
          <w:sz w:val="40"/>
          <w:szCs w:val="40"/>
        </w:rPr>
      </w:pPr>
      <w:r>
        <w:rPr>
          <w:rFonts w:ascii="Wingdings" w:eastAsia="华文隶书" w:hAnsi="Wingdings" w:cs="宋体"/>
          <w:b/>
          <w:bCs/>
          <w:color w:val="000000"/>
          <w:kern w:val="0"/>
          <w:sz w:val="36"/>
          <w:szCs w:val="36"/>
        </w:rPr>
        <w:t></w:t>
      </w:r>
      <w:r>
        <w:rPr>
          <w:rFonts w:ascii="Wingdings" w:eastAsia="华文隶书" w:hAnsi="Wingdings" w:cs="宋体"/>
          <w:b/>
          <w:bCs/>
          <w:color w:val="000000"/>
          <w:kern w:val="0"/>
          <w:sz w:val="36"/>
          <w:szCs w:val="36"/>
        </w:rPr>
        <w:t></w:t>
      </w:r>
      <w:r>
        <w:rPr>
          <w:rFonts w:ascii="Wingdings" w:eastAsia="华文隶书" w:hAnsi="Wingdings" w:cs="宋体"/>
          <w:b/>
          <w:bCs/>
          <w:color w:val="000000"/>
          <w:kern w:val="0"/>
          <w:sz w:val="36"/>
          <w:szCs w:val="36"/>
        </w:rPr>
        <w:t></w:t>
      </w:r>
      <w:r>
        <w:rPr>
          <w:rFonts w:ascii="Wingdings" w:eastAsia="华文隶书" w:hAnsi="Wingdings" w:cs="宋体"/>
          <w:b/>
          <w:bCs/>
          <w:color w:val="000000"/>
          <w:kern w:val="0"/>
          <w:sz w:val="36"/>
          <w:szCs w:val="36"/>
        </w:rPr>
        <w:t></w:t>
      </w:r>
      <w:r>
        <w:rPr>
          <w:rFonts w:ascii="微软雅黑" w:eastAsia="微软雅黑" w:hAnsi="微软雅黑" w:cs="宋体" w:hint="eastAsia"/>
          <w:b/>
          <w:bCs/>
          <w:color w:val="000000"/>
          <w:kern w:val="0"/>
          <w:sz w:val="28"/>
          <w:szCs w:val="28"/>
        </w:rPr>
        <w:t>学术交流</w:t>
      </w:r>
    </w:p>
    <w:p w:rsidR="00563524" w:rsidRPr="00BE72C8" w:rsidRDefault="00563524">
      <w:pPr>
        <w:widowControl/>
        <w:shd w:val="clear" w:color="auto" w:fill="FFFFFF"/>
        <w:spacing w:before="100" w:beforeAutospacing="1" w:after="100" w:afterAutospacing="1" w:line="432" w:lineRule="atLeast"/>
        <w:ind w:left="420" w:firstLine="480"/>
        <w:jc w:val="left"/>
        <w:rPr>
          <w:rFonts w:ascii="宋体"/>
          <w:b/>
          <w:color w:val="000000"/>
          <w:sz w:val="24"/>
          <w:szCs w:val="24"/>
        </w:rPr>
      </w:pPr>
      <w:r>
        <w:rPr>
          <w:rFonts w:ascii="Wingdings" w:eastAsia="华文隶书" w:hAnsi="Wingdings" w:cs="宋体"/>
          <w:b/>
          <w:bCs/>
          <w:color w:val="000000"/>
          <w:kern w:val="0"/>
          <w:sz w:val="24"/>
          <w:szCs w:val="24"/>
        </w:rPr>
        <w:t></w:t>
      </w:r>
      <w:r w:rsidRPr="00BE72C8">
        <w:rPr>
          <w:rFonts w:ascii="Times New Roman" w:hAnsi="Times New Roman"/>
          <w:b/>
          <w:bCs/>
          <w:color w:val="000000"/>
          <w:kern w:val="0"/>
          <w:sz w:val="24"/>
          <w:szCs w:val="24"/>
        </w:rPr>
        <w:t></w:t>
      </w:r>
      <w:r>
        <w:rPr>
          <w:rFonts w:ascii="Times New Roman" w:hAnsi="Times New Roman"/>
          <w:b/>
          <w:bCs/>
          <w:color w:val="000000"/>
          <w:kern w:val="0"/>
          <w:sz w:val="24"/>
          <w:szCs w:val="24"/>
        </w:rPr>
        <w:t xml:space="preserve">  </w:t>
      </w:r>
      <w:r w:rsidRPr="00BE72C8">
        <w:rPr>
          <w:rFonts w:ascii="宋体" w:hAnsi="宋体" w:hint="eastAsia"/>
          <w:b/>
          <w:color w:val="000000"/>
          <w:sz w:val="24"/>
          <w:szCs w:val="24"/>
        </w:rPr>
        <w:t>谈中国天然气战略储备研究</w:t>
      </w:r>
      <w:r w:rsidRPr="00BE72C8">
        <w:rPr>
          <w:rFonts w:ascii="宋体" w:hAnsi="宋体"/>
          <w:b/>
          <w:color w:val="000000"/>
          <w:sz w:val="24"/>
          <w:szCs w:val="24"/>
        </w:rPr>
        <w:t>—</w:t>
      </w:r>
      <w:r w:rsidRPr="00BE72C8">
        <w:rPr>
          <w:rFonts w:ascii="宋体" w:hAnsi="宋体" w:hint="eastAsia"/>
          <w:b/>
          <w:color w:val="000000"/>
          <w:sz w:val="24"/>
          <w:szCs w:val="24"/>
        </w:rPr>
        <w:t>西南油气田副总经理周志斌做客我校讲座</w:t>
      </w:r>
    </w:p>
    <w:p w:rsidR="00563524" w:rsidRPr="00BE72C8" w:rsidRDefault="00563524">
      <w:pPr>
        <w:widowControl/>
        <w:shd w:val="clear" w:color="auto" w:fill="FFFFFF"/>
        <w:spacing w:before="100" w:beforeAutospacing="1" w:after="100" w:afterAutospacing="1" w:line="432" w:lineRule="atLeast"/>
        <w:ind w:left="420" w:firstLine="480"/>
        <w:jc w:val="left"/>
        <w:rPr>
          <w:rFonts w:ascii="宋体"/>
          <w:b/>
          <w:color w:val="000000"/>
          <w:sz w:val="24"/>
          <w:szCs w:val="24"/>
        </w:rPr>
      </w:pPr>
      <w:r>
        <w:rPr>
          <w:rFonts w:ascii="Wingdings" w:eastAsia="华文隶书" w:hAnsi="Wingdings" w:cs="宋体"/>
          <w:b/>
          <w:bCs/>
          <w:color w:val="000000"/>
          <w:kern w:val="0"/>
          <w:sz w:val="24"/>
          <w:szCs w:val="24"/>
        </w:rPr>
        <w:t></w:t>
      </w:r>
      <w:r>
        <w:rPr>
          <w:rFonts w:ascii="Wingdings" w:eastAsia="华文隶书" w:hAnsi="Wingdings" w:cs="宋体"/>
          <w:b/>
          <w:bCs/>
          <w:color w:val="000000"/>
          <w:kern w:val="0"/>
          <w:sz w:val="24"/>
          <w:szCs w:val="24"/>
        </w:rPr>
        <w:t></w:t>
      </w:r>
      <w:r w:rsidRPr="00BE72C8">
        <w:rPr>
          <w:rFonts w:ascii="宋体" w:hAnsi="宋体" w:hint="eastAsia"/>
          <w:b/>
          <w:color w:val="000000"/>
          <w:sz w:val="24"/>
          <w:szCs w:val="24"/>
        </w:rPr>
        <w:t>何沙教授专题讲座：中亚中俄能源合作</w:t>
      </w:r>
      <w:r w:rsidRPr="00BE72C8">
        <w:rPr>
          <w:rFonts w:ascii="宋体" w:hAnsi="宋体"/>
          <w:b/>
          <w:color w:val="000000"/>
          <w:sz w:val="24"/>
          <w:szCs w:val="24"/>
        </w:rPr>
        <w:t>—</w:t>
      </w:r>
      <w:r w:rsidRPr="00BE72C8">
        <w:rPr>
          <w:rFonts w:ascii="宋体" w:hAnsi="宋体" w:hint="eastAsia"/>
          <w:b/>
          <w:color w:val="000000"/>
          <w:sz w:val="24"/>
          <w:szCs w:val="24"/>
        </w:rPr>
        <w:t>建设能源丝绸之路的关键</w:t>
      </w:r>
    </w:p>
    <w:p w:rsidR="00563524" w:rsidRPr="00BE72C8" w:rsidRDefault="00563524">
      <w:pPr>
        <w:widowControl/>
        <w:shd w:val="clear" w:color="auto" w:fill="FFFFFF"/>
        <w:spacing w:before="100" w:beforeAutospacing="1" w:after="100" w:afterAutospacing="1" w:line="432" w:lineRule="atLeast"/>
        <w:ind w:left="420" w:firstLine="480"/>
        <w:jc w:val="left"/>
        <w:rPr>
          <w:rFonts w:ascii="宋体"/>
          <w:b/>
          <w:color w:val="000000"/>
          <w:sz w:val="24"/>
          <w:szCs w:val="24"/>
        </w:rPr>
      </w:pPr>
      <w:r>
        <w:rPr>
          <w:rFonts w:ascii="Wingdings" w:eastAsia="华文隶书" w:hAnsi="Wingdings" w:cs="宋体"/>
          <w:b/>
          <w:bCs/>
          <w:color w:val="000000"/>
          <w:kern w:val="0"/>
          <w:sz w:val="24"/>
          <w:szCs w:val="24"/>
        </w:rPr>
        <w:t></w:t>
      </w:r>
      <w:r w:rsidRPr="00BE72C8">
        <w:rPr>
          <w:rFonts w:ascii="宋体" w:hAnsi="宋体" w:cs="宋体"/>
          <w:b/>
          <w:bCs/>
          <w:color w:val="000000"/>
          <w:kern w:val="0"/>
          <w:sz w:val="24"/>
          <w:szCs w:val="24"/>
        </w:rPr>
        <w:t xml:space="preserve"> </w:t>
      </w:r>
      <w:r w:rsidRPr="00BE72C8">
        <w:rPr>
          <w:rFonts w:ascii="宋体" w:hAnsi="宋体" w:cs="宋体" w:hint="eastAsia"/>
          <w:b/>
          <w:bCs/>
          <w:color w:val="000000"/>
          <w:kern w:val="0"/>
          <w:sz w:val="24"/>
          <w:szCs w:val="24"/>
        </w:rPr>
        <w:t>“关于依法治企的几个问题”学术报告</w:t>
      </w:r>
    </w:p>
    <w:p w:rsidR="00563524" w:rsidRDefault="00563524">
      <w:pPr>
        <w:widowControl/>
        <w:shd w:val="clear" w:color="auto" w:fill="FFFFFF"/>
        <w:spacing w:before="100" w:beforeAutospacing="1" w:after="100" w:afterAutospacing="1" w:line="432" w:lineRule="atLeast"/>
        <w:ind w:left="420" w:firstLine="480"/>
        <w:jc w:val="left"/>
        <w:rPr>
          <w:rFonts w:ascii="微软雅黑" w:eastAsia="微软雅黑" w:hAnsi="微软雅黑" w:cs="宋体"/>
          <w:b/>
          <w:bCs/>
          <w:color w:val="000000"/>
          <w:kern w:val="0"/>
          <w:sz w:val="28"/>
          <w:szCs w:val="28"/>
        </w:rPr>
      </w:pPr>
      <w:r>
        <w:rPr>
          <w:rFonts w:ascii="Wingdings" w:eastAsia="华文隶书" w:hAnsi="Wingdings" w:cs="宋体"/>
          <w:b/>
          <w:bCs/>
          <w:color w:val="000000"/>
          <w:kern w:val="0"/>
          <w:sz w:val="36"/>
          <w:szCs w:val="36"/>
        </w:rPr>
        <w:t></w:t>
      </w:r>
      <w:r>
        <w:rPr>
          <w:rFonts w:ascii="Wingdings" w:eastAsia="华文隶书" w:hAnsi="Wingdings" w:cs="宋体"/>
          <w:b/>
          <w:bCs/>
          <w:color w:val="000000"/>
          <w:kern w:val="0"/>
          <w:sz w:val="36"/>
          <w:szCs w:val="36"/>
        </w:rPr>
        <w:t></w:t>
      </w:r>
      <w:r>
        <w:rPr>
          <w:rFonts w:ascii="微软雅黑" w:eastAsia="微软雅黑" w:hAnsi="微软雅黑" w:cs="宋体" w:hint="eastAsia"/>
          <w:b/>
          <w:bCs/>
          <w:color w:val="000000"/>
          <w:kern w:val="0"/>
          <w:sz w:val="28"/>
          <w:szCs w:val="28"/>
        </w:rPr>
        <w:t>※热点追踪※</w:t>
      </w:r>
    </w:p>
    <w:p w:rsidR="00563524" w:rsidRDefault="00563524" w:rsidP="00AA4CC4">
      <w:pPr>
        <w:pStyle w:val="Heading3"/>
        <w:shd w:val="clear" w:color="auto" w:fill="FFFFFF"/>
        <w:spacing w:after="125"/>
        <w:ind w:firstLineChars="400" w:firstLine="31680"/>
        <w:rPr>
          <w:rFonts w:ascii="Wingdings" w:eastAsia="华文隶书" w:hAnsi="Wingdings"/>
          <w:color w:val="000000"/>
          <w:sz w:val="24"/>
          <w:szCs w:val="24"/>
        </w:rPr>
      </w:pPr>
      <w:r>
        <w:rPr>
          <w:rFonts w:ascii="Wingdings" w:eastAsia="华文隶书" w:hAnsi="Wingdings"/>
          <w:color w:val="000000"/>
          <w:sz w:val="24"/>
          <w:szCs w:val="24"/>
        </w:rPr>
        <w:t></w:t>
      </w:r>
      <w:r>
        <w:rPr>
          <w:rFonts w:ascii="Wingdings" w:eastAsia="华文隶书" w:hAnsi="Wingdings"/>
          <w:color w:val="000000"/>
          <w:sz w:val="24"/>
          <w:szCs w:val="24"/>
        </w:rPr>
        <w:t></w:t>
      </w:r>
      <w:r>
        <w:rPr>
          <w:rFonts w:ascii="Wingdings" w:eastAsia="华文隶书" w:hAnsi="Wingdings" w:hint="eastAsia"/>
          <w:color w:val="000000"/>
          <w:sz w:val="24"/>
          <w:szCs w:val="24"/>
        </w:rPr>
        <w:t>油价下跌是否一场阴谋</w:t>
      </w:r>
    </w:p>
    <w:p w:rsidR="00563524" w:rsidRDefault="00563524" w:rsidP="00AA4CC4">
      <w:pPr>
        <w:pStyle w:val="Heading3"/>
        <w:shd w:val="clear" w:color="auto" w:fill="FFFFFF"/>
        <w:spacing w:after="125"/>
        <w:ind w:firstLineChars="400" w:firstLine="31680"/>
        <w:rPr>
          <w:rFonts w:ascii="Wingdings" w:eastAsia="华文隶书" w:hAnsi="Wingdings"/>
          <w:color w:val="000000"/>
          <w:sz w:val="24"/>
          <w:szCs w:val="24"/>
        </w:rPr>
      </w:pPr>
    </w:p>
    <w:p w:rsidR="00563524" w:rsidRDefault="00563524" w:rsidP="00AA4CC4">
      <w:pPr>
        <w:pStyle w:val="Heading3"/>
        <w:shd w:val="clear" w:color="auto" w:fill="FFFFFF"/>
        <w:spacing w:after="125"/>
        <w:ind w:firstLineChars="400" w:firstLine="31680"/>
        <w:rPr>
          <w:rFonts w:ascii="Wingdings" w:eastAsia="华文隶书" w:hAnsi="Wingdings"/>
          <w:color w:val="000000"/>
          <w:sz w:val="24"/>
          <w:szCs w:val="24"/>
        </w:rPr>
      </w:pPr>
      <w:r>
        <w:rPr>
          <w:rFonts w:ascii="Wingdings" w:eastAsia="华文隶书" w:hAnsi="Wingdings"/>
          <w:color w:val="000000"/>
          <w:sz w:val="24"/>
          <w:szCs w:val="24"/>
        </w:rPr>
        <w:t></w:t>
      </w:r>
      <w:r>
        <w:rPr>
          <w:rFonts w:ascii="Wingdings" w:eastAsia="华文隶书" w:hAnsi="Wingdings"/>
          <w:color w:val="000000"/>
          <w:sz w:val="24"/>
          <w:szCs w:val="24"/>
        </w:rPr>
        <w:t></w:t>
      </w:r>
      <w:r>
        <w:rPr>
          <w:rFonts w:ascii="Wingdings" w:eastAsia="华文隶书" w:hAnsi="Wingdings" w:hint="eastAsia"/>
          <w:color w:val="000000"/>
          <w:sz w:val="24"/>
          <w:szCs w:val="24"/>
        </w:rPr>
        <w:t>能源十三五规划：增进能源比重</w:t>
      </w:r>
    </w:p>
    <w:p w:rsidR="00563524" w:rsidRDefault="00563524" w:rsidP="00AA4CC4">
      <w:pPr>
        <w:pStyle w:val="Heading3"/>
        <w:shd w:val="clear" w:color="auto" w:fill="FFFFFF"/>
        <w:spacing w:after="125"/>
        <w:ind w:firstLineChars="400" w:firstLine="31680"/>
        <w:rPr>
          <w:rFonts w:ascii="Wingdings" w:eastAsia="华文隶书" w:hAnsi="Wingdings"/>
          <w:color w:val="000000"/>
          <w:sz w:val="24"/>
          <w:szCs w:val="24"/>
        </w:rPr>
      </w:pPr>
    </w:p>
    <w:p w:rsidR="00563524" w:rsidRDefault="00563524" w:rsidP="00AA4CC4">
      <w:pPr>
        <w:pStyle w:val="Heading3"/>
        <w:shd w:val="clear" w:color="auto" w:fill="FFFFFF"/>
        <w:spacing w:after="125"/>
        <w:ind w:firstLineChars="400" w:firstLine="31680"/>
        <w:rPr>
          <w:rFonts w:ascii="Wingdings" w:eastAsia="华文隶书" w:hAnsi="Wingdings"/>
          <w:color w:val="000000"/>
          <w:sz w:val="24"/>
          <w:szCs w:val="24"/>
        </w:rPr>
      </w:pPr>
      <w:r>
        <w:rPr>
          <w:rFonts w:ascii="Wingdings" w:eastAsia="华文隶书" w:hAnsi="Wingdings"/>
          <w:color w:val="000000"/>
          <w:sz w:val="24"/>
          <w:szCs w:val="24"/>
        </w:rPr>
        <w:t></w:t>
      </w:r>
      <w:r>
        <w:rPr>
          <w:rFonts w:ascii="Wingdings" w:eastAsia="华文隶书" w:hAnsi="Wingdings"/>
          <w:color w:val="000000"/>
          <w:sz w:val="24"/>
          <w:szCs w:val="24"/>
        </w:rPr>
        <w:t></w:t>
      </w:r>
      <w:r>
        <w:rPr>
          <w:rFonts w:ascii="Wingdings" w:eastAsia="华文隶书" w:hAnsi="Wingdings" w:hint="eastAsia"/>
          <w:color w:val="000000"/>
          <w:sz w:val="24"/>
          <w:szCs w:val="24"/>
        </w:rPr>
        <w:t>美国发布中国页岩气政策研究报告</w:t>
      </w:r>
    </w:p>
    <w:p w:rsidR="00563524" w:rsidRDefault="00563524" w:rsidP="00AA4CC4">
      <w:pPr>
        <w:pStyle w:val="Heading3"/>
        <w:shd w:val="clear" w:color="auto" w:fill="FFFFFF"/>
        <w:spacing w:after="125"/>
        <w:ind w:firstLineChars="400" w:firstLine="31680"/>
        <w:rPr>
          <w:rFonts w:ascii="Wingdings" w:eastAsia="华文隶书" w:hAnsi="Wingdings"/>
          <w:color w:val="000000"/>
          <w:sz w:val="24"/>
          <w:szCs w:val="24"/>
        </w:rPr>
      </w:pPr>
    </w:p>
    <w:p w:rsidR="00563524" w:rsidRDefault="00563524" w:rsidP="00AA4CC4">
      <w:pPr>
        <w:pStyle w:val="Heading3"/>
        <w:shd w:val="clear" w:color="auto" w:fill="FFFFFF"/>
        <w:spacing w:after="125"/>
        <w:ind w:firstLineChars="400" w:firstLine="31680"/>
        <w:rPr>
          <w:color w:val="000000"/>
          <w:sz w:val="24"/>
          <w:szCs w:val="24"/>
        </w:rPr>
      </w:pPr>
      <w:r>
        <w:rPr>
          <w:rFonts w:ascii="Wingdings" w:eastAsia="华文隶书" w:hAnsi="Wingdings"/>
          <w:color w:val="000000"/>
          <w:sz w:val="24"/>
          <w:szCs w:val="24"/>
        </w:rPr>
        <w:t></w:t>
      </w:r>
      <w:r>
        <w:rPr>
          <w:rFonts w:ascii="Wingdings" w:eastAsia="华文隶书" w:hAnsi="Wingdings"/>
          <w:color w:val="000000"/>
          <w:sz w:val="24"/>
          <w:szCs w:val="24"/>
        </w:rPr>
        <w:t></w:t>
      </w:r>
      <w:r>
        <w:rPr>
          <w:rFonts w:ascii="Wingdings" w:eastAsia="华文隶书" w:hAnsi="Wingdings" w:hint="eastAsia"/>
          <w:color w:val="000000"/>
          <w:sz w:val="24"/>
          <w:szCs w:val="24"/>
        </w:rPr>
        <w:t>《对话》：页岩气引发的能源革命</w:t>
      </w:r>
      <w:r>
        <w:rPr>
          <w:color w:val="000000"/>
          <w:sz w:val="24"/>
          <w:szCs w:val="24"/>
        </w:rPr>
        <w:t xml:space="preserve"> </w:t>
      </w:r>
    </w:p>
    <w:p w:rsidR="00563524" w:rsidRDefault="00563524">
      <w:pPr>
        <w:widowControl/>
        <w:shd w:val="clear" w:color="auto" w:fill="FFFFFF"/>
        <w:spacing w:before="100" w:beforeAutospacing="1" w:after="100" w:afterAutospacing="1" w:line="432" w:lineRule="atLeast"/>
        <w:jc w:val="center"/>
        <w:rPr>
          <w:rFonts w:ascii="华文行楷" w:eastAsia="华文行楷" w:hAnsi="Î¢ÈíÑÅºÚ Western" w:cs="宋体"/>
          <w:color w:val="FF0000"/>
          <w:kern w:val="0"/>
          <w:sz w:val="36"/>
          <w:szCs w:val="36"/>
        </w:rPr>
      </w:pPr>
    </w:p>
    <w:p w:rsidR="00563524" w:rsidRDefault="00563524">
      <w:pPr>
        <w:widowControl/>
        <w:shd w:val="clear" w:color="auto" w:fill="FFFFFF"/>
        <w:spacing w:before="100" w:beforeAutospacing="1" w:after="100" w:afterAutospacing="1" w:line="432" w:lineRule="atLeast"/>
        <w:jc w:val="center"/>
        <w:rPr>
          <w:rFonts w:ascii="华文行楷" w:eastAsia="华文行楷" w:hAnsi="Î¢ÈíÑÅºÚ Western" w:cs="宋体"/>
          <w:color w:val="FF0000"/>
          <w:kern w:val="0"/>
          <w:sz w:val="36"/>
          <w:szCs w:val="36"/>
        </w:rPr>
      </w:pPr>
    </w:p>
    <w:p w:rsidR="00563524" w:rsidRDefault="00563524">
      <w:pPr>
        <w:widowControl/>
        <w:shd w:val="clear" w:color="auto" w:fill="FFFFFF"/>
        <w:spacing w:before="100" w:beforeAutospacing="1" w:after="100" w:afterAutospacing="1" w:line="432" w:lineRule="atLeast"/>
        <w:jc w:val="center"/>
        <w:rPr>
          <w:rFonts w:ascii="华文行楷" w:eastAsia="华文行楷" w:hAnsi="Î¢ÈíÑÅºÚ Western" w:cs="宋体"/>
          <w:color w:val="FF0000"/>
          <w:kern w:val="0"/>
          <w:sz w:val="36"/>
          <w:szCs w:val="36"/>
        </w:rPr>
      </w:pPr>
    </w:p>
    <w:p w:rsidR="00563524" w:rsidRDefault="00563524">
      <w:pPr>
        <w:widowControl/>
        <w:shd w:val="clear" w:color="auto" w:fill="FFFFFF"/>
        <w:spacing w:before="100" w:beforeAutospacing="1" w:after="100" w:afterAutospacing="1" w:line="432" w:lineRule="atLeast"/>
        <w:jc w:val="center"/>
        <w:rPr>
          <w:rFonts w:ascii="华文行楷" w:eastAsia="华文行楷" w:hAnsi="Î¢ÈíÑÅºÚ Western" w:cs="宋体"/>
          <w:color w:val="FF0000"/>
          <w:kern w:val="0"/>
          <w:sz w:val="36"/>
          <w:szCs w:val="36"/>
        </w:rPr>
      </w:pPr>
    </w:p>
    <w:p w:rsidR="00563524" w:rsidRDefault="00563524">
      <w:pPr>
        <w:widowControl/>
        <w:shd w:val="clear" w:color="auto" w:fill="FFFFFF"/>
        <w:spacing w:before="100" w:beforeAutospacing="1" w:after="100" w:afterAutospacing="1" w:line="432" w:lineRule="atLeast"/>
        <w:jc w:val="center"/>
        <w:rPr>
          <w:rFonts w:ascii="华文行楷" w:eastAsia="华文行楷" w:hAnsi="Î¢ÈíÑÅºÚ Western" w:cs="宋体"/>
          <w:color w:val="FF0000"/>
          <w:kern w:val="0"/>
          <w:sz w:val="36"/>
          <w:szCs w:val="36"/>
        </w:rPr>
      </w:pPr>
      <w:r>
        <w:rPr>
          <w:rFonts w:ascii="华文行楷" w:eastAsia="华文行楷" w:hAnsi="Î¢ÈíÑÅºÚ Western" w:cs="宋体"/>
          <w:color w:val="FF0000"/>
          <w:kern w:val="0"/>
          <w:sz w:val="36"/>
          <w:szCs w:val="36"/>
        </w:rPr>
        <w:t>————</w:t>
      </w:r>
      <w:r>
        <w:rPr>
          <w:rFonts w:ascii="华文行楷" w:eastAsia="华文行楷" w:hAnsi="微软雅黑" w:cs="宋体"/>
          <w:color w:val="FF0000"/>
          <w:kern w:val="0"/>
          <w:sz w:val="36"/>
          <w:szCs w:val="36"/>
        </w:rPr>
        <w:t>-</w:t>
      </w:r>
      <w:r>
        <w:rPr>
          <w:rFonts w:ascii="华文行楷" w:eastAsia="华文行楷" w:hAnsi="微软雅黑" w:cs="宋体" w:hint="eastAsia"/>
          <w:color w:val="FF0000"/>
          <w:kern w:val="0"/>
          <w:sz w:val="36"/>
          <w:szCs w:val="36"/>
        </w:rPr>
        <w:t>※</w:t>
      </w:r>
      <w:r>
        <w:rPr>
          <w:rFonts w:ascii="华文行楷" w:eastAsia="华文行楷" w:hAnsi="Î¢ÈíÑÅºÚ Western" w:cs="宋体"/>
          <w:color w:val="FF0000"/>
          <w:kern w:val="0"/>
          <w:sz w:val="36"/>
          <w:szCs w:val="36"/>
        </w:rPr>
        <w:t>————</w:t>
      </w:r>
      <w:r>
        <w:rPr>
          <w:rFonts w:ascii="华文行楷" w:eastAsia="华文行楷" w:hAnsi="微软雅黑" w:cs="宋体" w:hint="eastAsia"/>
          <w:b/>
          <w:bCs/>
          <w:color w:val="FF0000"/>
          <w:kern w:val="0"/>
          <w:sz w:val="36"/>
          <w:szCs w:val="36"/>
        </w:rPr>
        <w:t>综合新闻</w:t>
      </w:r>
      <w:r>
        <w:rPr>
          <w:rFonts w:ascii="华文行楷" w:eastAsia="华文行楷" w:hAnsi="Î¢ÈíÑÅºÚ Western" w:cs="宋体"/>
          <w:color w:val="FF0000"/>
          <w:kern w:val="0"/>
          <w:sz w:val="36"/>
          <w:szCs w:val="36"/>
        </w:rPr>
        <w:t>————</w:t>
      </w:r>
      <w:r>
        <w:rPr>
          <w:rFonts w:ascii="华文行楷" w:eastAsia="华文行楷" w:hAnsi="微软雅黑" w:cs="宋体" w:hint="eastAsia"/>
          <w:color w:val="FF0000"/>
          <w:kern w:val="0"/>
          <w:sz w:val="36"/>
          <w:szCs w:val="36"/>
        </w:rPr>
        <w:t>※</w:t>
      </w:r>
      <w:r>
        <w:rPr>
          <w:rFonts w:ascii="华文行楷" w:eastAsia="华文行楷" w:hAnsi="微软雅黑" w:cs="宋体"/>
          <w:color w:val="FF0000"/>
          <w:kern w:val="0"/>
          <w:sz w:val="36"/>
          <w:szCs w:val="36"/>
        </w:rPr>
        <w:t>-</w:t>
      </w:r>
      <w:r>
        <w:rPr>
          <w:rFonts w:ascii="华文行楷" w:eastAsia="华文行楷" w:hAnsi="Î¢ÈíÑÅºÚ Western" w:cs="宋体"/>
          <w:color w:val="FF0000"/>
          <w:kern w:val="0"/>
          <w:sz w:val="36"/>
          <w:szCs w:val="36"/>
        </w:rPr>
        <w:t>————</w:t>
      </w:r>
    </w:p>
    <w:p w:rsidR="00563524" w:rsidRDefault="00563524">
      <w:pPr>
        <w:widowControl/>
        <w:shd w:val="clear" w:color="auto" w:fill="FFFFFF"/>
        <w:spacing w:before="100" w:beforeAutospacing="1" w:after="100" w:afterAutospacing="1" w:line="432" w:lineRule="atLeast"/>
        <w:jc w:val="center"/>
        <w:rPr>
          <w:rFonts w:ascii="宋体" w:cs="宋体"/>
          <w:color w:val="FF0000"/>
          <w:kern w:val="0"/>
          <w:sz w:val="28"/>
          <w:szCs w:val="28"/>
        </w:rPr>
      </w:pPr>
      <w:r>
        <w:rPr>
          <w:rFonts w:ascii="宋体" w:hAnsi="宋体" w:cs="宋体" w:hint="eastAsia"/>
          <w:b/>
          <w:bCs/>
          <w:color w:val="000000"/>
          <w:kern w:val="0"/>
          <w:sz w:val="28"/>
          <w:szCs w:val="28"/>
        </w:rPr>
        <w:t>四川石油天然气发展研究中心调研活动系列之</w:t>
      </w:r>
      <w:r>
        <w:rPr>
          <w:rFonts w:ascii="宋体" w:hAnsi="宋体" w:cs="宋体"/>
          <w:b/>
          <w:bCs/>
          <w:color w:val="000000"/>
          <w:kern w:val="0"/>
          <w:sz w:val="28"/>
          <w:szCs w:val="28"/>
        </w:rPr>
        <w:t>—</w:t>
      </w:r>
      <w:r>
        <w:rPr>
          <w:rFonts w:ascii="宋体" w:hAnsi="宋体" w:cs="宋体" w:hint="eastAsia"/>
          <w:b/>
          <w:bCs/>
          <w:color w:val="000000"/>
          <w:kern w:val="0"/>
          <w:sz w:val="28"/>
          <w:szCs w:val="28"/>
        </w:rPr>
        <w:t>中石油四川销售分公司</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smartTag w:uri="urn:schemas-microsoft-com:office:smarttags" w:element="chsdate">
        <w:smartTagPr>
          <w:attr w:name="IsROCDate" w:val="False"/>
          <w:attr w:name="IsLunarDate" w:val="False"/>
          <w:attr w:name="Day" w:val="12"/>
          <w:attr w:name="Month" w:val="11"/>
          <w:attr w:name="Year" w:val="2014"/>
        </w:smartTagPr>
        <w:r>
          <w:rPr>
            <w:color w:val="000000"/>
            <w:sz w:val="20"/>
            <w:szCs w:val="20"/>
          </w:rPr>
          <w:t>2014</w:t>
        </w:r>
        <w:r>
          <w:rPr>
            <w:rFonts w:hint="eastAsia"/>
            <w:color w:val="000000"/>
            <w:sz w:val="20"/>
            <w:szCs w:val="20"/>
          </w:rPr>
          <w:t>年</w:t>
        </w:r>
        <w:r>
          <w:rPr>
            <w:color w:val="000000"/>
            <w:sz w:val="20"/>
            <w:szCs w:val="20"/>
          </w:rPr>
          <w:t>12</w:t>
        </w:r>
        <w:r>
          <w:rPr>
            <w:rFonts w:hint="eastAsia"/>
            <w:color w:val="000000"/>
            <w:sz w:val="20"/>
            <w:szCs w:val="20"/>
          </w:rPr>
          <w:t>月</w:t>
        </w:r>
        <w:r>
          <w:rPr>
            <w:color w:val="000000"/>
            <w:sz w:val="20"/>
            <w:szCs w:val="20"/>
          </w:rPr>
          <w:t>19</w:t>
        </w:r>
        <w:r>
          <w:rPr>
            <w:rFonts w:hint="eastAsia"/>
            <w:color w:val="000000"/>
            <w:sz w:val="20"/>
            <w:szCs w:val="20"/>
          </w:rPr>
          <w:t>日</w:t>
        </w:r>
      </w:smartTag>
      <w:r>
        <w:rPr>
          <w:rFonts w:hint="eastAsia"/>
          <w:color w:val="000000"/>
          <w:sz w:val="20"/>
          <w:szCs w:val="20"/>
        </w:rPr>
        <w:t>上午</w:t>
      </w:r>
      <w:r>
        <w:rPr>
          <w:color w:val="000000"/>
          <w:sz w:val="20"/>
          <w:szCs w:val="20"/>
        </w:rPr>
        <w:t>9</w:t>
      </w:r>
      <w:r>
        <w:rPr>
          <w:rFonts w:hint="eastAsia"/>
          <w:color w:val="000000"/>
          <w:sz w:val="20"/>
          <w:szCs w:val="20"/>
        </w:rPr>
        <w:t>点，四川石油天然气发展研究中心主任何沙、学术委员会副主任杨博文及中心研究团队前往中石油四川销售分公司进行调研。中石油四川销售分公司副总经济师、中心学术委员蒋胡民以及工程处、企管处、财务处、营销处等部门相关领导参加了此次交流会。</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交流会上，何沙教授首先介绍了西南石油大学及四川石油天然气发展研究中心发展现状，并提出了中心在油气领域哲学社会科学研究中的发展定位与特色；中心研究所所长余晓钟等分别介绍了石油天然气安全与风险管理研究所、国际石油经济与合作研究所、石油天然气经济与区域可持续发展研究所、石油天然气法规与政策研究所等团队研究成果及未来发展方向。</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交流讨论环节中，中石油四川销售分公司副总经济师、中心学术委员蒋胡民对中心到访表示欢迎，企管处帅处长对公司发展现状进行了介绍。中石油四川销售分公司近年来在在体系建立、流程建立、专家库建立以及成果推动等管理创新方面成效突出，并大大提升了全员参与的企业文化。工程处、营销处等部门领导也相继提出了相关的合作建议。</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经过交流研讨，中心与中石油四川销售分公司一致认为双方具有良好的合作前景。双方在某些研究方向具有一致性，中石油四川销售分公司与中心合作具有平台优势、理论优势、行业优势、人才优势等；通过今后的合作，中心也将更好地把理论与实践融合起来，更好地服务经济社会。</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80"/>
        <w:rPr>
          <w:color w:val="000000"/>
          <w:sz w:val="20"/>
          <w:szCs w:val="20"/>
        </w:rPr>
      </w:pPr>
      <w:r>
        <w:rPr>
          <w:rFonts w:hint="eastAsia"/>
          <w:color w:val="000000"/>
          <w:sz w:val="20"/>
          <w:szCs w:val="20"/>
        </w:rPr>
        <w:t>。</w:t>
      </w:r>
    </w:p>
    <w:p w:rsidR="00563524" w:rsidRDefault="00563524">
      <w:pPr>
        <w:rPr>
          <w:sz w:val="30"/>
          <w:szCs w:val="30"/>
        </w:rPr>
      </w:pPr>
    </w:p>
    <w:p w:rsidR="00563524" w:rsidRDefault="00563524">
      <w:pPr>
        <w:pStyle w:val="Heading3"/>
        <w:shd w:val="clear" w:color="auto" w:fill="FFFFFF"/>
        <w:spacing w:after="125"/>
        <w:jc w:val="center"/>
        <w:rPr>
          <w:color w:val="000000"/>
          <w:sz w:val="28"/>
          <w:szCs w:val="28"/>
        </w:rPr>
      </w:pPr>
    </w:p>
    <w:p w:rsidR="00563524" w:rsidRDefault="00563524">
      <w:pPr>
        <w:pStyle w:val="Heading3"/>
        <w:shd w:val="clear" w:color="auto" w:fill="FFFFFF"/>
        <w:spacing w:after="125"/>
        <w:jc w:val="center"/>
        <w:rPr>
          <w:color w:val="000000"/>
          <w:sz w:val="28"/>
          <w:szCs w:val="28"/>
        </w:rPr>
      </w:pPr>
    </w:p>
    <w:p w:rsidR="00563524" w:rsidRDefault="00563524">
      <w:pPr>
        <w:pStyle w:val="Heading3"/>
        <w:shd w:val="clear" w:color="auto" w:fill="FFFFFF"/>
        <w:spacing w:after="125"/>
        <w:jc w:val="center"/>
        <w:rPr>
          <w:color w:val="000000"/>
          <w:sz w:val="28"/>
          <w:szCs w:val="28"/>
        </w:rPr>
      </w:pPr>
    </w:p>
    <w:p w:rsidR="00563524" w:rsidRDefault="00563524">
      <w:pPr>
        <w:pStyle w:val="Heading3"/>
        <w:shd w:val="clear" w:color="auto" w:fill="FFFFFF"/>
        <w:spacing w:after="125"/>
        <w:jc w:val="center"/>
        <w:rPr>
          <w:color w:val="000000"/>
          <w:sz w:val="28"/>
          <w:szCs w:val="28"/>
        </w:rPr>
      </w:pPr>
      <w:r>
        <w:rPr>
          <w:rFonts w:hint="eastAsia"/>
          <w:color w:val="000000"/>
          <w:sz w:val="28"/>
          <w:szCs w:val="28"/>
        </w:rPr>
        <w:t>四川石油天然气发展研究中心调研活动系列之</w:t>
      </w:r>
      <w:r>
        <w:rPr>
          <w:color w:val="000000"/>
          <w:sz w:val="28"/>
          <w:szCs w:val="28"/>
        </w:rPr>
        <w:t>—</w:t>
      </w:r>
      <w:r>
        <w:rPr>
          <w:rFonts w:hint="eastAsia"/>
          <w:color w:val="000000"/>
          <w:sz w:val="28"/>
          <w:szCs w:val="28"/>
        </w:rPr>
        <w:t>西南油气田销售分公司</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smartTag w:uri="urn:schemas-microsoft-com:office:smarttags" w:element="chsdate">
        <w:smartTagPr>
          <w:attr w:name="IsROCDate" w:val="False"/>
          <w:attr w:name="IsLunarDate" w:val="False"/>
          <w:attr w:name="Day" w:val="12"/>
          <w:attr w:name="Month" w:val="11"/>
          <w:attr w:name="Year" w:val="2014"/>
        </w:smartTagPr>
        <w:r>
          <w:rPr>
            <w:color w:val="000000"/>
            <w:sz w:val="20"/>
            <w:szCs w:val="20"/>
          </w:rPr>
          <w:t>2014</w:t>
        </w:r>
        <w:r>
          <w:rPr>
            <w:rFonts w:hint="eastAsia"/>
            <w:color w:val="000000"/>
            <w:sz w:val="20"/>
            <w:szCs w:val="20"/>
          </w:rPr>
          <w:t>年</w:t>
        </w:r>
        <w:r>
          <w:rPr>
            <w:color w:val="000000"/>
            <w:sz w:val="20"/>
            <w:szCs w:val="20"/>
          </w:rPr>
          <w:t>11</w:t>
        </w:r>
        <w:r>
          <w:rPr>
            <w:rFonts w:hint="eastAsia"/>
            <w:color w:val="000000"/>
            <w:sz w:val="20"/>
            <w:szCs w:val="20"/>
          </w:rPr>
          <w:t>月</w:t>
        </w:r>
        <w:r>
          <w:rPr>
            <w:color w:val="000000"/>
            <w:sz w:val="20"/>
            <w:szCs w:val="20"/>
          </w:rPr>
          <w:t>18</w:t>
        </w:r>
        <w:r>
          <w:rPr>
            <w:rFonts w:hint="eastAsia"/>
            <w:color w:val="000000"/>
            <w:sz w:val="20"/>
            <w:szCs w:val="20"/>
          </w:rPr>
          <w:t>日</w:t>
        </w:r>
      </w:smartTag>
      <w:r>
        <w:rPr>
          <w:rFonts w:hint="eastAsia"/>
          <w:color w:val="000000"/>
          <w:sz w:val="20"/>
          <w:szCs w:val="20"/>
        </w:rPr>
        <w:t>下午两点半，四川石油天然气发展研究中心主任何沙率领由学术委员会常务副主任杨博文、中心执行副主任陈军华及中心研究所所长组成的调研团队到西南油气田销售分公司进行调研。西南油气田销售分公司副总经理朱小华，安全科、生产技术科人事科、财务科等相关人员参加了此次交流会。</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交流会上，中心主任何沙首先介绍了中心的发展现状以及未来的发展规划，接着中心各研究所所长一一介绍了各个研究所的研究方向、成果及发展计划等。</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随后西南油气田销售分公司副总经理朱小华介绍了西南油气田销售分公司发展现状。交流讨论环节中，西南油气田销售分公司与会人员提出今后将在以下方面加强探讨：如何有效解决区域市场能源逆化问题；中石油天然气终端销售可持续发展模式研究；相关法律在实际中的应用如劳务派遣和用工模式；国际文化接轨尤其是石油文化的传承。</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最后西南油气田销售分公司副总经理朱小华及中心主任何沙分别作了总结，表示今后双方在课题、培训、学术交流等方面会更深一步合作。</w:t>
      </w:r>
      <w:r>
        <w:rPr>
          <w:color w:val="000000"/>
          <w:sz w:val="20"/>
          <w:szCs w:val="20"/>
        </w:rPr>
        <w:t xml:space="preserve"> </w:t>
      </w:r>
    </w:p>
    <w:p w:rsidR="00563524" w:rsidRDefault="00563524">
      <w:pPr>
        <w:pStyle w:val="NormalWeb"/>
        <w:spacing w:before="274" w:beforeAutospacing="0" w:after="274" w:afterAutospacing="0"/>
        <w:ind w:left="150" w:right="150"/>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3in">
            <v:imagedata r:id="rId4"/>
          </v:shape>
        </w:pict>
      </w:r>
    </w:p>
    <w:p w:rsidR="00563524" w:rsidRDefault="00563524">
      <w:pPr>
        <w:widowControl/>
        <w:shd w:val="clear" w:color="auto" w:fill="FFFFFF"/>
        <w:spacing w:before="100" w:beforeAutospacing="1" w:after="100" w:afterAutospacing="1" w:line="432" w:lineRule="atLeast"/>
        <w:ind w:left="420" w:firstLine="480"/>
        <w:jc w:val="center"/>
        <w:rPr>
          <w:rFonts w:ascii="宋体" w:cs="宋体"/>
          <w:b/>
          <w:bCs/>
          <w:color w:val="000000"/>
          <w:kern w:val="0"/>
          <w:sz w:val="28"/>
          <w:szCs w:val="28"/>
        </w:rPr>
      </w:pPr>
      <w:r>
        <w:rPr>
          <w:rFonts w:ascii="宋体" w:hAnsi="宋体" w:cs="宋体" w:hint="eastAsia"/>
          <w:b/>
          <w:bCs/>
          <w:color w:val="000000"/>
          <w:kern w:val="0"/>
          <w:sz w:val="28"/>
          <w:szCs w:val="28"/>
        </w:rPr>
        <w:t>中心主任何沙参加四川省</w:t>
      </w:r>
      <w:r>
        <w:rPr>
          <w:rFonts w:ascii="宋体" w:hAnsi="宋体" w:cs="宋体"/>
          <w:b/>
          <w:bCs/>
          <w:color w:val="000000"/>
          <w:kern w:val="0"/>
          <w:sz w:val="28"/>
          <w:szCs w:val="28"/>
        </w:rPr>
        <w:t>2014</w:t>
      </w:r>
      <w:r>
        <w:rPr>
          <w:rFonts w:ascii="宋体" w:hAnsi="宋体" w:cs="宋体" w:hint="eastAsia"/>
          <w:b/>
          <w:bCs/>
          <w:color w:val="000000"/>
          <w:kern w:val="0"/>
          <w:sz w:val="28"/>
          <w:szCs w:val="28"/>
        </w:rPr>
        <w:t>年上半年经济及能源形势座谈会</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smartTag w:uri="urn:schemas-microsoft-com:office:smarttags" w:element="chsdate">
        <w:smartTagPr>
          <w:attr w:name="IsROCDate" w:val="False"/>
          <w:attr w:name="IsLunarDate" w:val="False"/>
          <w:attr w:name="Day" w:val="12"/>
          <w:attr w:name="Month" w:val="11"/>
          <w:attr w:name="Year" w:val="2014"/>
        </w:smartTagPr>
        <w:r>
          <w:rPr>
            <w:color w:val="000000"/>
            <w:sz w:val="20"/>
            <w:szCs w:val="20"/>
          </w:rPr>
          <w:t>7</w:t>
        </w:r>
        <w:r>
          <w:rPr>
            <w:rFonts w:hint="eastAsia"/>
            <w:color w:val="000000"/>
            <w:sz w:val="20"/>
            <w:szCs w:val="20"/>
          </w:rPr>
          <w:t>月</w:t>
        </w:r>
        <w:r>
          <w:rPr>
            <w:color w:val="000000"/>
            <w:sz w:val="20"/>
            <w:szCs w:val="20"/>
          </w:rPr>
          <w:t>30</w:t>
        </w:r>
        <w:r>
          <w:rPr>
            <w:rFonts w:hint="eastAsia"/>
            <w:color w:val="000000"/>
            <w:sz w:val="20"/>
            <w:szCs w:val="20"/>
          </w:rPr>
          <w:t>日</w:t>
        </w:r>
      </w:smartTag>
      <w:r>
        <w:rPr>
          <w:rFonts w:hint="eastAsia"/>
          <w:color w:val="000000"/>
          <w:sz w:val="20"/>
          <w:szCs w:val="20"/>
        </w:rPr>
        <w:t>下午，四川省</w:t>
      </w:r>
      <w:r>
        <w:rPr>
          <w:color w:val="000000"/>
          <w:sz w:val="20"/>
          <w:szCs w:val="20"/>
        </w:rPr>
        <w:t>2014</w:t>
      </w:r>
      <w:r>
        <w:rPr>
          <w:rFonts w:hint="eastAsia"/>
          <w:color w:val="000000"/>
          <w:sz w:val="20"/>
          <w:szCs w:val="20"/>
        </w:rPr>
        <w:t>年上半年经济与能源形势座谈会在成都召开，中心主任何沙受邀参加了本次会议。会议由四川省能源协会会长、四川省发展和改革委员会原党组副书记、常务副主任李亚平主持，四川省能源局副局长李明騄，四川省经济发展研究院院长王小刚等领导出席会议。</w:t>
      </w:r>
      <w:r>
        <w:rPr>
          <w:color w:val="000000"/>
          <w:sz w:val="20"/>
          <w:szCs w:val="20"/>
        </w:rPr>
        <w:t xml:space="preserve"> </w:t>
      </w:r>
    </w:p>
    <w:p w:rsidR="00563524" w:rsidRDefault="00563524" w:rsidP="00306688">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会上，国电大渡河流域水电开发有限公司总经理、党委副书记涂扬举发表致辞。会议通报了四川省</w:t>
      </w:r>
      <w:r>
        <w:rPr>
          <w:color w:val="000000"/>
          <w:sz w:val="20"/>
          <w:szCs w:val="20"/>
        </w:rPr>
        <w:t>2014</w:t>
      </w:r>
      <w:r>
        <w:rPr>
          <w:rFonts w:hint="eastAsia"/>
          <w:color w:val="000000"/>
          <w:sz w:val="20"/>
          <w:szCs w:val="20"/>
        </w:rPr>
        <w:t>年上半年经济形势专题分析报告、能源形势专题分析报告，会员单位代表就上半年四川电力供需形势、天然气勘探开发生产形势、煤炭产业形势作了专题交流发言。</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四川省能源协会成员单位的相关负责人和有关代表</w:t>
      </w:r>
      <w:r>
        <w:rPr>
          <w:color w:val="000000"/>
          <w:sz w:val="20"/>
          <w:szCs w:val="20"/>
        </w:rPr>
        <w:t>100</w:t>
      </w:r>
      <w:r>
        <w:rPr>
          <w:rFonts w:hint="eastAsia"/>
          <w:color w:val="000000"/>
          <w:sz w:val="20"/>
          <w:szCs w:val="20"/>
        </w:rPr>
        <w:t>余人参加了座谈会。</w:t>
      </w:r>
    </w:p>
    <w:p w:rsidR="00563524" w:rsidRDefault="00563524">
      <w:pPr>
        <w:widowControl/>
        <w:shd w:val="clear" w:color="auto" w:fill="FFFFFF"/>
        <w:spacing w:before="100" w:beforeAutospacing="1" w:after="100" w:afterAutospacing="1" w:line="432" w:lineRule="atLeast"/>
        <w:ind w:left="420" w:firstLine="480"/>
        <w:jc w:val="center"/>
        <w:rPr>
          <w:rFonts w:ascii="宋体" w:cs="宋体"/>
          <w:b/>
          <w:bCs/>
          <w:color w:val="000000"/>
          <w:kern w:val="0"/>
          <w:sz w:val="28"/>
          <w:szCs w:val="28"/>
        </w:rPr>
      </w:pPr>
    </w:p>
    <w:p w:rsidR="00563524" w:rsidRDefault="00563524">
      <w:pPr>
        <w:pStyle w:val="NormalWeb"/>
        <w:spacing w:before="274" w:beforeAutospacing="0" w:after="274" w:afterAutospacing="0"/>
        <w:ind w:left="150" w:right="150" w:firstLine="560"/>
      </w:pPr>
      <w:r>
        <w:t xml:space="preserve"> </w:t>
      </w:r>
    </w:p>
    <w:p w:rsidR="00563524" w:rsidRDefault="00563524">
      <w:pPr>
        <w:rPr>
          <w:rFonts w:ascii="华文行楷" w:eastAsia="华文行楷" w:hAnsi="微软雅黑"/>
          <w:color w:val="FF0000"/>
          <w:sz w:val="36"/>
          <w:szCs w:val="36"/>
        </w:rPr>
      </w:pPr>
      <w:r>
        <w:rPr>
          <w:rFonts w:ascii="华文行楷" w:eastAsia="华文行楷" w:hAnsi="Î¢ÈíÑÅºÚ Western"/>
          <w:color w:val="FF0000"/>
          <w:sz w:val="36"/>
          <w:szCs w:val="36"/>
        </w:rPr>
        <w:t>————</w:t>
      </w:r>
      <w:r>
        <w:rPr>
          <w:rFonts w:ascii="华文行楷" w:eastAsia="华文行楷" w:hAnsi="微软雅黑"/>
          <w:color w:val="FF0000"/>
          <w:sz w:val="36"/>
          <w:szCs w:val="36"/>
        </w:rPr>
        <w:t>-</w:t>
      </w:r>
      <w:r>
        <w:rPr>
          <w:rFonts w:ascii="华文行楷" w:eastAsia="华文行楷" w:hAnsi="微软雅黑" w:hint="eastAsia"/>
          <w:color w:val="FF0000"/>
          <w:sz w:val="36"/>
          <w:szCs w:val="36"/>
        </w:rPr>
        <w:t>※</w:t>
      </w:r>
      <w:r>
        <w:rPr>
          <w:rFonts w:ascii="华文行楷" w:eastAsia="华文行楷" w:hAnsi="Î¢ÈíÑÅºÚ Western"/>
          <w:color w:val="FF0000"/>
          <w:sz w:val="36"/>
          <w:szCs w:val="36"/>
        </w:rPr>
        <w:t>————</w:t>
      </w:r>
      <w:r>
        <w:rPr>
          <w:rFonts w:ascii="华文行楷" w:eastAsia="华文行楷" w:hAnsi="微软雅黑" w:hint="eastAsia"/>
          <w:color w:val="FF0000"/>
          <w:sz w:val="36"/>
          <w:szCs w:val="36"/>
        </w:rPr>
        <w:t>学术交流</w:t>
      </w:r>
      <w:r>
        <w:rPr>
          <w:rFonts w:ascii="华文行楷" w:eastAsia="华文行楷" w:hAnsi="Î¢ÈíÑÅºÚ Western"/>
          <w:color w:val="FF0000"/>
          <w:sz w:val="36"/>
          <w:szCs w:val="36"/>
        </w:rPr>
        <w:t>————</w:t>
      </w:r>
      <w:r>
        <w:rPr>
          <w:rFonts w:ascii="华文行楷" w:eastAsia="华文行楷" w:hAnsi="微软雅黑" w:hint="eastAsia"/>
          <w:color w:val="FF0000"/>
          <w:sz w:val="36"/>
          <w:szCs w:val="36"/>
        </w:rPr>
        <w:t>※</w:t>
      </w:r>
      <w:r>
        <w:rPr>
          <w:rFonts w:ascii="华文行楷" w:eastAsia="华文行楷" w:hAnsi="微软雅黑"/>
          <w:color w:val="FF0000"/>
          <w:sz w:val="36"/>
          <w:szCs w:val="36"/>
        </w:rPr>
        <w:t>-</w:t>
      </w:r>
      <w:r>
        <w:rPr>
          <w:rFonts w:ascii="华文行楷" w:eastAsia="华文行楷" w:hAnsi="Î¢ÈíÑÅºÚ Western"/>
          <w:color w:val="FF0000"/>
          <w:sz w:val="36"/>
          <w:szCs w:val="36"/>
        </w:rPr>
        <w:t>————</w:t>
      </w:r>
    </w:p>
    <w:p w:rsidR="00563524" w:rsidRDefault="00563524">
      <w:pPr>
        <w:widowControl/>
        <w:shd w:val="clear" w:color="auto" w:fill="FFFFFF"/>
        <w:spacing w:after="150"/>
        <w:jc w:val="center"/>
        <w:outlineLvl w:val="2"/>
        <w:rPr>
          <w:rFonts w:ascii="微软雅黑" w:eastAsia="微软雅黑" w:hAnsi="微软雅黑" w:cs="宋体"/>
          <w:bCs/>
          <w:color w:val="000000"/>
          <w:kern w:val="0"/>
          <w:sz w:val="28"/>
          <w:szCs w:val="28"/>
        </w:rPr>
      </w:pPr>
    </w:p>
    <w:p w:rsidR="00563524" w:rsidRDefault="00563524">
      <w:pPr>
        <w:widowControl/>
        <w:shd w:val="clear" w:color="auto" w:fill="FFFFFF"/>
        <w:spacing w:before="100" w:beforeAutospacing="1" w:after="100" w:afterAutospacing="1" w:line="432" w:lineRule="atLeast"/>
        <w:ind w:left="420" w:firstLine="480"/>
        <w:jc w:val="center"/>
        <w:rPr>
          <w:rFonts w:ascii="宋体" w:cs="宋体"/>
          <w:b/>
          <w:color w:val="000000"/>
          <w:sz w:val="28"/>
          <w:szCs w:val="28"/>
        </w:rPr>
      </w:pPr>
      <w:r>
        <w:rPr>
          <w:rFonts w:ascii="宋体" w:hAnsi="宋体" w:cs="宋体" w:hint="eastAsia"/>
          <w:b/>
          <w:color w:val="000000"/>
          <w:sz w:val="28"/>
          <w:szCs w:val="28"/>
        </w:rPr>
        <w:t>谈中国天然气战略储备研究</w:t>
      </w:r>
      <w:r>
        <w:rPr>
          <w:rFonts w:ascii="宋体" w:hAnsi="宋体" w:cs="宋体"/>
          <w:b/>
          <w:color w:val="000000"/>
          <w:sz w:val="28"/>
          <w:szCs w:val="28"/>
        </w:rPr>
        <w:t>—</w:t>
      </w:r>
      <w:r>
        <w:rPr>
          <w:rFonts w:ascii="宋体" w:hAnsi="宋体" w:cs="宋体" w:hint="eastAsia"/>
          <w:b/>
          <w:color w:val="000000"/>
          <w:sz w:val="28"/>
          <w:szCs w:val="28"/>
        </w:rPr>
        <w:t>西南油气田副总经理周志斌做客我校讲座</w:t>
      </w:r>
    </w:p>
    <w:p w:rsidR="00563524" w:rsidRDefault="00563524">
      <w:pPr>
        <w:pStyle w:val="Heading3"/>
        <w:shd w:val="clear" w:color="auto" w:fill="FFFFFF"/>
        <w:spacing w:after="125"/>
        <w:jc w:val="center"/>
        <w:rPr>
          <w:color w:val="000000"/>
          <w:sz w:val="28"/>
          <w:szCs w:val="28"/>
        </w:rPr>
      </w:pPr>
    </w:p>
    <w:p w:rsidR="00563524" w:rsidRDefault="00563524">
      <w:pPr>
        <w:pStyle w:val="NormalWeb"/>
        <w:shd w:val="clear" w:color="auto" w:fill="FFFFFF"/>
        <w:spacing w:before="0" w:beforeAutospacing="0" w:after="0" w:afterAutospacing="0" w:line="315" w:lineRule="atLeast"/>
        <w:ind w:firstLine="420"/>
        <w:rPr>
          <w:color w:val="000000"/>
          <w:sz w:val="20"/>
          <w:szCs w:val="20"/>
        </w:rPr>
      </w:pPr>
      <w:smartTag w:uri="urn:schemas-microsoft-com:office:smarttags" w:element="chsdate">
        <w:smartTagPr>
          <w:attr w:name="IsROCDate" w:val="False"/>
          <w:attr w:name="IsLunarDate" w:val="False"/>
          <w:attr w:name="Day" w:val="12"/>
          <w:attr w:name="Month" w:val="11"/>
          <w:attr w:name="Year" w:val="2014"/>
        </w:smartTagPr>
        <w:r>
          <w:rPr>
            <w:color w:val="000000"/>
            <w:sz w:val="20"/>
            <w:szCs w:val="20"/>
          </w:rPr>
          <w:t>12</w:t>
        </w:r>
        <w:r>
          <w:rPr>
            <w:rFonts w:hint="eastAsia"/>
            <w:color w:val="000000"/>
            <w:sz w:val="20"/>
            <w:szCs w:val="20"/>
          </w:rPr>
          <w:t>月</w:t>
        </w:r>
        <w:r>
          <w:rPr>
            <w:color w:val="000000"/>
            <w:sz w:val="20"/>
            <w:szCs w:val="20"/>
          </w:rPr>
          <w:t>3</w:t>
        </w:r>
        <w:r>
          <w:rPr>
            <w:rFonts w:hint="eastAsia"/>
            <w:color w:val="000000"/>
            <w:sz w:val="20"/>
            <w:szCs w:val="20"/>
          </w:rPr>
          <w:t>日</w:t>
        </w:r>
      </w:smartTag>
      <w:r>
        <w:rPr>
          <w:rFonts w:hint="eastAsia"/>
          <w:color w:val="000000"/>
          <w:sz w:val="20"/>
          <w:szCs w:val="20"/>
        </w:rPr>
        <w:t>下午，“中国天然气战略储备研究</w:t>
      </w:r>
      <w:r>
        <w:rPr>
          <w:color w:val="000000"/>
          <w:sz w:val="20"/>
          <w:szCs w:val="20"/>
        </w:rPr>
        <w:t>——</w:t>
      </w:r>
      <w:r>
        <w:rPr>
          <w:rFonts w:hint="eastAsia"/>
          <w:color w:val="000000"/>
          <w:sz w:val="20"/>
          <w:szCs w:val="20"/>
        </w:rPr>
        <w:t>建立大型气田和储气库的中国天然气战略储备”学术报告在思学楼</w:t>
      </w:r>
      <w:r>
        <w:rPr>
          <w:color w:val="000000"/>
          <w:sz w:val="20"/>
          <w:szCs w:val="20"/>
        </w:rPr>
        <w:t>A114</w:t>
      </w:r>
      <w:r>
        <w:rPr>
          <w:rFonts w:hint="eastAsia"/>
          <w:color w:val="000000"/>
          <w:sz w:val="20"/>
          <w:szCs w:val="20"/>
        </w:rPr>
        <w:t>成功举办。本次讲座是由科研处、四川省石油天然气发展研究中心、经济管理学院联合举办的中心系列学术论坛之一，特邀请四川石油天然气发展研究中心学术委员会主任、中石油西南油气田副总经理兼总会计师周志斌担任主讲嘉宾。经济管理学院院长高军、中心学术委员会副主任杨博文、西南油气田分公司相关处室、中石油西南油气田天然气经济所相关专家及我校部分师生参加了此次讲座。</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周志斌主要从“国外天然气储备的现状与经验”、“中国天然气战略储备必要性与迫切性”及“建立中国天然气战略储备的主要思路与途径”三个方面进行了讲解与分析。</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周志斌首先谈到国外天然气储备状况：“国外天然气储备方式以气田储备以及地下油气库为主，而这将是我国天然气战略储备与油气库建设的有益借鉴。除此之外，美国、日本、德国等发达国家十分重视天然气储备的法规体系建设。天然气储备的运营管理采用公司化运营模式可以为油气库的建设提供坚实的基础。”</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周志斌认为，中国天然气储备具有必要性和迫切性。“众所周知，一个国家天然气储备能力是该国天然气市场成熟度的重要指标。我国已成为世界第三大天然气消费国，天然气对外依存度日益提高，天然气供应安全问题更加凸显。在此情况下，做好天然气储备已迫在眉睫。目前我国油气库建设滞后，气田超强度开采，本土安全保障能力差；地震、洪灾等自然灾害频发，威胁着天然气管道的安全。因此，应尽快将我国天然气储备建设问题纳入天然气市场战略体系建设，对其统筹规划。”</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具体应该怎样解决天然气储备的问题呢？周志斌提出了自己的观点。“天然气战略储备应树立国内储备和国外储备两种开放性的思维。在国际环境较好的情况下优先利用国外的天然气资源。而这需要加强我国天然气战略储备规划和布局，提前进行资源战略性储备。其次，用经济手段激励我国大中型优质气田转化为战略储备，用价格杠杆实现天然气战略储备的市场化运作。还要建立全套法规、政策，从技术经济安全等方面保障天然气战略储备实现，强化天然气储备监管体系建设。”</w:t>
      </w:r>
      <w:r>
        <w:rPr>
          <w:color w:val="000000"/>
          <w:sz w:val="20"/>
          <w:szCs w:val="20"/>
        </w:rPr>
        <w:t xml:space="preserve"> </w:t>
      </w:r>
    </w:p>
    <w:p w:rsidR="00563524" w:rsidRDefault="00563524">
      <w:pPr>
        <w:widowControl/>
        <w:shd w:val="clear" w:color="auto" w:fill="FFFFFF"/>
        <w:spacing w:after="150"/>
        <w:outlineLvl w:val="2"/>
        <w:rPr>
          <w:rFonts w:ascii="宋体" w:cs="宋体"/>
          <w:bCs/>
          <w:color w:val="000000"/>
          <w:kern w:val="0"/>
          <w:sz w:val="20"/>
          <w:szCs w:val="20"/>
        </w:rPr>
      </w:pPr>
    </w:p>
    <w:p w:rsidR="00563524" w:rsidRDefault="00563524">
      <w:pPr>
        <w:widowControl/>
        <w:shd w:val="clear" w:color="auto" w:fill="FFFFFF"/>
        <w:spacing w:before="100" w:beforeAutospacing="1" w:after="100" w:afterAutospacing="1" w:line="432" w:lineRule="atLeast"/>
        <w:ind w:left="420" w:firstLine="480"/>
        <w:jc w:val="center"/>
        <w:rPr>
          <w:rFonts w:ascii="宋体"/>
          <w:b/>
          <w:color w:val="000000"/>
          <w:sz w:val="28"/>
          <w:szCs w:val="28"/>
        </w:rPr>
      </w:pPr>
      <w:r>
        <w:rPr>
          <w:rFonts w:ascii="宋体" w:hAnsi="宋体" w:hint="eastAsia"/>
          <w:b/>
          <w:color w:val="000000"/>
          <w:sz w:val="28"/>
          <w:szCs w:val="28"/>
        </w:rPr>
        <w:t>何沙教授专题讲座：中亚中俄能源合作</w:t>
      </w:r>
      <w:r>
        <w:rPr>
          <w:rFonts w:ascii="宋体" w:hAnsi="宋体"/>
          <w:b/>
          <w:color w:val="000000"/>
          <w:sz w:val="28"/>
          <w:szCs w:val="28"/>
        </w:rPr>
        <w:t>—</w:t>
      </w:r>
      <w:r>
        <w:rPr>
          <w:rFonts w:ascii="宋体" w:hAnsi="宋体" w:hint="eastAsia"/>
          <w:b/>
          <w:color w:val="000000"/>
          <w:sz w:val="28"/>
          <w:szCs w:val="28"/>
        </w:rPr>
        <w:t>建设能源丝绸之路的关键</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sz w:val="21"/>
          <w:szCs w:val="21"/>
        </w:rPr>
        <w:t xml:space="preserve"> </w:t>
      </w:r>
      <w:smartTag w:uri="urn:schemas-microsoft-com:office:smarttags" w:element="chsdate">
        <w:smartTagPr>
          <w:attr w:name="IsROCDate" w:val="False"/>
          <w:attr w:name="IsLunarDate" w:val="False"/>
          <w:attr w:name="Day" w:val="12"/>
          <w:attr w:name="Month" w:val="11"/>
          <w:attr w:name="Year" w:val="2014"/>
        </w:smartTagPr>
        <w:r>
          <w:rPr>
            <w:color w:val="000000"/>
            <w:sz w:val="20"/>
            <w:szCs w:val="20"/>
          </w:rPr>
          <w:t>11</w:t>
        </w:r>
        <w:r>
          <w:rPr>
            <w:rFonts w:hint="eastAsia"/>
            <w:color w:val="000000"/>
            <w:sz w:val="20"/>
            <w:szCs w:val="20"/>
          </w:rPr>
          <w:t>月</w:t>
        </w:r>
        <w:r>
          <w:rPr>
            <w:color w:val="000000"/>
            <w:sz w:val="20"/>
            <w:szCs w:val="20"/>
          </w:rPr>
          <w:t>26</w:t>
        </w:r>
        <w:r>
          <w:rPr>
            <w:rFonts w:hint="eastAsia"/>
            <w:color w:val="000000"/>
            <w:sz w:val="20"/>
            <w:szCs w:val="20"/>
          </w:rPr>
          <w:t>日</w:t>
        </w:r>
      </w:smartTag>
      <w:r>
        <w:rPr>
          <w:rFonts w:hint="eastAsia"/>
          <w:color w:val="000000"/>
          <w:sz w:val="20"/>
          <w:szCs w:val="20"/>
        </w:rPr>
        <w:t>晚，思学楼</w:t>
      </w:r>
      <w:r>
        <w:rPr>
          <w:color w:val="000000"/>
          <w:sz w:val="20"/>
          <w:szCs w:val="20"/>
        </w:rPr>
        <w:t>A114</w:t>
      </w:r>
      <w:r>
        <w:rPr>
          <w:rFonts w:hint="eastAsia"/>
          <w:color w:val="000000"/>
          <w:sz w:val="20"/>
          <w:szCs w:val="20"/>
        </w:rPr>
        <w:t>举行了题为“中亚中俄能源合作</w:t>
      </w:r>
      <w:r>
        <w:rPr>
          <w:color w:val="000000"/>
          <w:sz w:val="20"/>
          <w:szCs w:val="20"/>
        </w:rPr>
        <w:t>——</w:t>
      </w:r>
      <w:r>
        <w:rPr>
          <w:rFonts w:hint="eastAsia"/>
          <w:color w:val="000000"/>
          <w:sz w:val="20"/>
          <w:szCs w:val="20"/>
        </w:rPr>
        <w:t>建设能源丝绸之路的关键”的讲座。此次讲座邀请到了我校副厅级调研员、四川石油天然气发展研究中心主任、四川学术和技术带头人何沙教授作为主讲人。何沙教授长期从事管理科学与工程、思想政治教育、法学等领域的研究，在石油安全管理、企业文化与企业制度建设、石油法规与国际石油合作研究等方面有深厚功底和较高造诣，并且形成了自己的特色。经管院院长高军教授，经管院、法学院、政治院等学院诸多老师，各年级研究生、本科生参加了讲座，讲座学术氛围浓厚，师生积极参加，座无虚席。</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何沙教授从“‘一带一路’与能源丝绸之路”、“能源丝绸之路的大国博弈”和“以俄为核心，以</w:t>
      </w:r>
      <w:r>
        <w:rPr>
          <w:color w:val="000000"/>
          <w:sz w:val="20"/>
          <w:szCs w:val="20"/>
        </w:rPr>
        <w:t>APEC</w:t>
      </w:r>
      <w:r>
        <w:rPr>
          <w:rFonts w:hint="eastAsia"/>
          <w:color w:val="000000"/>
          <w:sz w:val="20"/>
          <w:szCs w:val="20"/>
        </w:rPr>
        <w:t>为基础，引领能源丝绸之路”三个方面论述中亚中俄能源合作</w:t>
      </w:r>
      <w:r>
        <w:rPr>
          <w:color w:val="000000"/>
          <w:sz w:val="20"/>
          <w:szCs w:val="20"/>
        </w:rPr>
        <w:t>——</w:t>
      </w:r>
      <w:r>
        <w:rPr>
          <w:rFonts w:hint="eastAsia"/>
          <w:color w:val="000000"/>
          <w:sz w:val="20"/>
          <w:szCs w:val="20"/>
        </w:rPr>
        <w:t>建设能源丝绸之路的关键这一论点。何沙教授在讲座开始时首先对“一带一路”与能源丝绸之路做了全面阐释，阐述了</w:t>
      </w:r>
      <w:r>
        <w:rPr>
          <w:color w:val="000000"/>
          <w:sz w:val="20"/>
          <w:szCs w:val="20"/>
        </w:rPr>
        <w:t xml:space="preserve"> </w:t>
      </w:r>
      <w:r>
        <w:rPr>
          <w:rFonts w:hint="eastAsia"/>
          <w:color w:val="000000"/>
          <w:sz w:val="20"/>
          <w:szCs w:val="20"/>
        </w:rPr>
        <w:t>“一带一路”构想的提出、背景以及国际反应，并据此引出能源丝绸之路的概念，进一步提出了中亚能源合作是能源丝绸之路的关键这一观点。何沙教授指出，为了保证能源的安全稳定供应，我国规划了“四大能源进口通道”的能源进口格局，其中中缅油气管道、中俄原油管道、中亚油气管道共同组成了中国陆上油气资源进口的三大通道。其后，何沙教授论述到</w:t>
      </w:r>
      <w:r>
        <w:rPr>
          <w:color w:val="000000"/>
          <w:sz w:val="20"/>
          <w:szCs w:val="20"/>
        </w:rPr>
        <w:t xml:space="preserve"> </w:t>
      </w:r>
      <w:r>
        <w:rPr>
          <w:rFonts w:hint="eastAsia"/>
          <w:color w:val="000000"/>
          <w:sz w:val="20"/>
          <w:szCs w:val="20"/>
        </w:rPr>
        <w:t>“能源丝绸之路”已成为大国博弈的重要战场。从美国、俄国、中国、中亚五国、欧盟以及日本等多方角度出发，分析阐释各方在“能源丝绸之路”中利益角逐，形成了“中亚利益，大国觊觎”的博弈形势。最后，何沙教授指出我国现阶段在“能源丝绸之路”应采取的战略：以俄为核心，以</w:t>
      </w:r>
      <w:r>
        <w:rPr>
          <w:color w:val="000000"/>
          <w:sz w:val="20"/>
          <w:szCs w:val="20"/>
        </w:rPr>
        <w:t>APEC</w:t>
      </w:r>
      <w:r>
        <w:rPr>
          <w:rFonts w:hint="eastAsia"/>
          <w:color w:val="000000"/>
          <w:sz w:val="20"/>
          <w:szCs w:val="20"/>
        </w:rPr>
        <w:t>为基础，引领丝绸之路。战略目标为加强中俄及中亚政府间的沟通与协商，制定切实可行的长期合作战略；同时，以</w:t>
      </w:r>
      <w:r>
        <w:rPr>
          <w:color w:val="000000"/>
          <w:sz w:val="20"/>
          <w:szCs w:val="20"/>
        </w:rPr>
        <w:t>APEC</w:t>
      </w:r>
      <w:r>
        <w:rPr>
          <w:rFonts w:hint="eastAsia"/>
          <w:color w:val="000000"/>
          <w:sz w:val="20"/>
          <w:szCs w:val="20"/>
        </w:rPr>
        <w:t>为基础，推动成员之间的经济合作特别是能源合作；积极参与俄罗斯及中亚能源开发合作，实现合作形式的多样化有利于区域经济的发展。</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讲座进行到问答环节，同学们兴趣十足，争先提问，先后四位同学提出了“被誉为‘中国马歇尔计划’的‘能源丝绸之路’是否也存在美国在欧洲推行‘马歇尔计划’中的战略控制以及价价值观输出等问题”和“能源丝绸之路战略下，我校师生能做些什么”等问题。何教授悉心为同学们一一解答，并且鼓励同学们在完成学业的同时也为我国发展作出贡献。由于时间关系，主持人终止了同学们的提问环节，讲座也在同学们全体起立鼓掌中结束。讲座结束后，何教授为部分仍有问题的同学进行了进一步的解惑。</w:t>
      </w:r>
      <w:r>
        <w:rPr>
          <w:color w:val="000000"/>
          <w:sz w:val="20"/>
          <w:szCs w:val="20"/>
        </w:rPr>
        <w:t xml:space="preserve"> </w:t>
      </w:r>
    </w:p>
    <w:p w:rsidR="00563524" w:rsidRDefault="00563524">
      <w:pPr>
        <w:pStyle w:val="NormalWeb"/>
        <w:spacing w:before="274" w:beforeAutospacing="0" w:after="274" w:afterAutospacing="0"/>
        <w:ind w:left="150" w:right="150"/>
        <w:jc w:val="center"/>
      </w:pPr>
      <w:r>
        <w:pict>
          <v:shape id="_x0000_i1026" type="#_x0000_t75" style="width:3in;height:3in">
            <v:imagedata r:id="rId5"/>
          </v:shape>
        </w:pict>
      </w:r>
    </w:p>
    <w:p w:rsidR="00563524" w:rsidRDefault="00563524">
      <w:pPr>
        <w:pStyle w:val="NormalWeb"/>
        <w:spacing w:before="274" w:beforeAutospacing="0" w:after="274" w:afterAutospacing="0"/>
        <w:ind w:left="150" w:right="150" w:firstLine="480"/>
        <w:jc w:val="center"/>
        <w:rPr>
          <w:rFonts w:ascii="Wingdings" w:eastAsia="华文隶书" w:hAnsi="Wingdings"/>
          <w:b/>
          <w:bCs/>
          <w:color w:val="000000"/>
          <w:sz w:val="28"/>
          <w:szCs w:val="28"/>
        </w:rPr>
      </w:pPr>
      <w:r>
        <w:rPr>
          <w:rFonts w:ascii="Wingdings" w:eastAsia="华文隶书" w:hAnsi="Wingdings" w:hint="eastAsia"/>
          <w:b/>
          <w:bCs/>
          <w:color w:val="000000"/>
          <w:sz w:val="28"/>
          <w:szCs w:val="28"/>
        </w:rPr>
        <w:t>“关于依法治企的几个问题”学术报告</w:t>
      </w:r>
    </w:p>
    <w:p w:rsidR="00563524" w:rsidRDefault="00563524">
      <w:pPr>
        <w:widowControl/>
        <w:spacing w:before="150" w:after="150"/>
        <w:ind w:left="150" w:right="150"/>
        <w:jc w:val="left"/>
        <w:rPr>
          <w:sz w:val="20"/>
          <w:szCs w:val="20"/>
        </w:rPr>
      </w:pPr>
      <w:r>
        <w:rPr>
          <w:rFonts w:ascii="宋体" w:hAnsi="宋体" w:cs="宋体"/>
          <w:kern w:val="0"/>
          <w:szCs w:val="21"/>
        </w:rPr>
        <w:t xml:space="preserve">   </w:t>
      </w:r>
      <w:r>
        <w:rPr>
          <w:rFonts w:ascii="宋体" w:hAnsi="宋体" w:cs="宋体"/>
          <w:kern w:val="0"/>
          <w:sz w:val="20"/>
          <w:szCs w:val="20"/>
        </w:rPr>
        <w:t xml:space="preserve"> </w:t>
      </w:r>
      <w:smartTag w:uri="urn:schemas-microsoft-com:office:smarttags" w:element="chsdate">
        <w:smartTagPr>
          <w:attr w:name="IsROCDate" w:val="False"/>
          <w:attr w:name="IsLunarDate" w:val="False"/>
          <w:attr w:name="Day" w:val="12"/>
          <w:attr w:name="Month" w:val="11"/>
          <w:attr w:name="Year" w:val="2014"/>
        </w:smartTagPr>
        <w:r>
          <w:rPr>
            <w:rFonts w:ascii="宋体" w:hAnsi="宋体" w:cs="宋体"/>
            <w:kern w:val="0"/>
            <w:sz w:val="20"/>
            <w:szCs w:val="20"/>
          </w:rPr>
          <w:t>2014</w:t>
        </w:r>
        <w:r>
          <w:rPr>
            <w:rFonts w:ascii="宋体" w:hAnsi="宋体" w:cs="宋体" w:hint="eastAsia"/>
            <w:kern w:val="0"/>
            <w:sz w:val="20"/>
            <w:szCs w:val="20"/>
          </w:rPr>
          <w:t>年</w:t>
        </w:r>
        <w:r>
          <w:rPr>
            <w:rFonts w:ascii="宋体" w:hAnsi="宋体" w:cs="宋体"/>
            <w:kern w:val="0"/>
            <w:sz w:val="20"/>
            <w:szCs w:val="20"/>
          </w:rPr>
          <w:t>11</w:t>
        </w:r>
        <w:r>
          <w:rPr>
            <w:rFonts w:ascii="宋体" w:hAnsi="宋体" w:cs="宋体" w:hint="eastAsia"/>
            <w:kern w:val="0"/>
            <w:sz w:val="20"/>
            <w:szCs w:val="20"/>
          </w:rPr>
          <w:t>月</w:t>
        </w:r>
        <w:r>
          <w:rPr>
            <w:rFonts w:ascii="宋体" w:hAnsi="宋体" w:cs="宋体"/>
            <w:kern w:val="0"/>
            <w:sz w:val="20"/>
            <w:szCs w:val="20"/>
          </w:rPr>
          <w:t>12</w:t>
        </w:r>
        <w:r>
          <w:rPr>
            <w:rFonts w:ascii="宋体" w:hAnsi="宋体" w:cs="宋体" w:hint="eastAsia"/>
            <w:kern w:val="0"/>
            <w:sz w:val="20"/>
            <w:szCs w:val="20"/>
          </w:rPr>
          <w:t>日</w:t>
        </w:r>
      </w:smartTag>
      <w:r>
        <w:rPr>
          <w:rFonts w:ascii="宋体" w:hAnsi="宋体" w:cs="宋体"/>
          <w:kern w:val="0"/>
          <w:sz w:val="20"/>
          <w:szCs w:val="20"/>
        </w:rPr>
        <w:t>19</w:t>
      </w:r>
      <w:r>
        <w:rPr>
          <w:rFonts w:ascii="宋体" w:hAnsi="宋体" w:cs="宋体" w:hint="eastAsia"/>
          <w:kern w:val="0"/>
          <w:sz w:val="20"/>
          <w:szCs w:val="20"/>
        </w:rPr>
        <w:t>：</w:t>
      </w:r>
      <w:r>
        <w:rPr>
          <w:rFonts w:ascii="宋体" w:cs="宋体"/>
          <w:kern w:val="0"/>
          <w:sz w:val="20"/>
          <w:szCs w:val="20"/>
        </w:rPr>
        <w:t>00</w:t>
      </w:r>
      <w:r>
        <w:rPr>
          <w:rFonts w:ascii="宋体" w:hAnsi="宋体" w:cs="宋体" w:hint="eastAsia"/>
          <w:kern w:val="0"/>
          <w:sz w:val="20"/>
          <w:szCs w:val="20"/>
        </w:rPr>
        <w:t>，由四川石油天然气发展研究中心、经济管理学院、科研处联合举办的“</w:t>
      </w:r>
      <w:r>
        <w:rPr>
          <w:rFonts w:ascii="宋体" w:hAnsi="宋体" w:cs="宋体" w:hint="eastAsia"/>
          <w:color w:val="000000"/>
          <w:kern w:val="0"/>
          <w:sz w:val="20"/>
          <w:szCs w:val="20"/>
          <w:shd w:val="clear" w:color="auto" w:fill="FFFFFF"/>
        </w:rPr>
        <w:t>关于依法治企的几个问题</w:t>
      </w:r>
      <w:r>
        <w:rPr>
          <w:rFonts w:ascii="宋体" w:hAnsi="宋体" w:cs="宋体"/>
          <w:color w:val="000000"/>
          <w:kern w:val="0"/>
          <w:sz w:val="20"/>
          <w:szCs w:val="20"/>
          <w:shd w:val="clear" w:color="auto" w:fill="FFFFFF"/>
        </w:rPr>
        <w:t xml:space="preserve"> </w:t>
      </w:r>
      <w:r>
        <w:rPr>
          <w:rFonts w:ascii="宋体" w:hAnsi="宋体" w:cs="宋体" w:hint="eastAsia"/>
          <w:kern w:val="0"/>
          <w:sz w:val="20"/>
          <w:szCs w:val="20"/>
        </w:rPr>
        <w:t>”学术讲座活动在思学楼</w:t>
      </w:r>
      <w:r>
        <w:rPr>
          <w:rFonts w:ascii="宋体" w:hAnsi="宋体" w:cs="宋体"/>
          <w:kern w:val="0"/>
          <w:sz w:val="20"/>
          <w:szCs w:val="20"/>
        </w:rPr>
        <w:t>A114</w:t>
      </w:r>
      <w:r>
        <w:rPr>
          <w:rFonts w:ascii="宋体" w:hAnsi="宋体" w:cs="宋体" w:hint="eastAsia"/>
          <w:kern w:val="0"/>
          <w:sz w:val="20"/>
          <w:szCs w:val="20"/>
        </w:rPr>
        <w:t>举行，各院系师生踊跃参加，座无虚席。</w:t>
      </w:r>
      <w:r>
        <w:rPr>
          <w:rFonts w:ascii="宋体" w:cs="宋体"/>
          <w:kern w:val="0"/>
          <w:sz w:val="20"/>
          <w:szCs w:val="20"/>
        </w:rPr>
        <w:br/>
      </w:r>
      <w:r>
        <w:rPr>
          <w:rFonts w:ascii="宋体" w:cs="宋体"/>
          <w:kern w:val="0"/>
          <w:sz w:val="20"/>
          <w:szCs w:val="20"/>
        </w:rPr>
        <w:t>    </w:t>
      </w:r>
      <w:r>
        <w:rPr>
          <w:rFonts w:ascii="宋体" w:hAnsi="宋体" w:cs="宋体" w:hint="eastAsia"/>
          <w:kern w:val="0"/>
          <w:sz w:val="20"/>
          <w:szCs w:val="20"/>
        </w:rPr>
        <w:t>本次学术论坛由法学院院长卫德佳主讲，论坛内容主要围绕为什么要推行依法治企，依法治企的基本要求，加强依法治企工作的建议，以及当前推进依法治企中必须注意的几个问题展开，</w:t>
      </w:r>
      <w:r>
        <w:rPr>
          <w:rFonts w:ascii="宋体" w:hAnsi="宋体" w:cs="宋体" w:hint="eastAsia"/>
          <w:color w:val="000000"/>
          <w:kern w:val="0"/>
          <w:sz w:val="20"/>
          <w:szCs w:val="20"/>
          <w:shd w:val="clear" w:color="auto" w:fill="FFFFFF"/>
        </w:rPr>
        <w:t>要求包括我们央企在内的各级党委及各级领导干部必须具备依法执政、依法治理的能力和水平，自觉学法守法，增强法律意识，提高法律素质，善于运用法治思维和法治方式化解矛盾、维护稳定</w:t>
      </w:r>
      <w:r>
        <w:rPr>
          <w:rFonts w:ascii="宋体" w:cs="宋体"/>
          <w:color w:val="000000"/>
          <w:kern w:val="0"/>
          <w:sz w:val="20"/>
          <w:szCs w:val="20"/>
          <w:shd w:val="clear" w:color="auto" w:fill="FFFFFF"/>
        </w:rPr>
        <w:t>,</w:t>
      </w:r>
      <w:r>
        <w:rPr>
          <w:rFonts w:ascii="宋体" w:hAnsi="宋体" w:cs="宋体" w:hint="eastAsia"/>
          <w:color w:val="000000"/>
          <w:kern w:val="0"/>
          <w:sz w:val="20"/>
          <w:szCs w:val="20"/>
          <w:shd w:val="clear" w:color="auto" w:fill="FFFFFF"/>
        </w:rPr>
        <w:t>推进改革和发展。</w:t>
      </w:r>
      <w:r>
        <w:rPr>
          <w:rFonts w:ascii="宋体" w:cs="宋体"/>
          <w:color w:val="000000"/>
          <w:kern w:val="0"/>
          <w:sz w:val="20"/>
          <w:szCs w:val="20"/>
          <w:shd w:val="clear" w:color="auto" w:fill="FFFFFF"/>
        </w:rPr>
        <w:br/>
      </w:r>
      <w:r>
        <w:rPr>
          <w:rFonts w:ascii="宋体" w:cs="宋体"/>
          <w:color w:val="000000"/>
          <w:kern w:val="0"/>
          <w:sz w:val="20"/>
          <w:szCs w:val="20"/>
          <w:shd w:val="clear" w:color="auto" w:fill="FFFFFF"/>
        </w:rPr>
        <w:t>    </w:t>
      </w:r>
      <w:r>
        <w:rPr>
          <w:rFonts w:ascii="宋体" w:hAnsi="宋体" w:cs="宋体" w:hint="eastAsia"/>
          <w:color w:val="000000"/>
          <w:kern w:val="0"/>
          <w:sz w:val="20"/>
          <w:szCs w:val="20"/>
          <w:shd w:val="clear" w:color="auto" w:fill="FFFFFF"/>
        </w:rPr>
        <w:t>论坛结束前，几位同学就很多法律问题请教了卫院长，主要有网上购物泄露隐私，以及消费者合法权益如何保护等问题，卫院长一一作答，以解同学心中之惑。</w:t>
      </w:r>
      <w:r>
        <w:rPr>
          <w:rFonts w:ascii="宋体" w:cs="宋体"/>
          <w:color w:val="000000"/>
          <w:kern w:val="0"/>
          <w:sz w:val="20"/>
          <w:szCs w:val="20"/>
          <w:shd w:val="clear" w:color="auto" w:fill="FFFFFF"/>
        </w:rPr>
        <w:br/>
      </w:r>
      <w:r>
        <w:rPr>
          <w:rFonts w:ascii="宋体" w:cs="宋体"/>
          <w:color w:val="000000"/>
          <w:kern w:val="0"/>
          <w:sz w:val="20"/>
          <w:szCs w:val="20"/>
          <w:shd w:val="clear" w:color="auto" w:fill="FFFFFF"/>
        </w:rPr>
        <w:t>    </w:t>
      </w:r>
      <w:r>
        <w:rPr>
          <w:rFonts w:ascii="宋体" w:hAnsi="宋体" w:cs="宋体" w:hint="eastAsia"/>
          <w:color w:val="000000"/>
          <w:kern w:val="0"/>
          <w:sz w:val="20"/>
          <w:szCs w:val="20"/>
          <w:shd w:val="clear" w:color="auto" w:fill="FFFFFF"/>
        </w:rPr>
        <w:t>最后，卫院长给大家忠告：我们要依法行事，做守法公民。</w:t>
      </w:r>
    </w:p>
    <w:p w:rsidR="00563524" w:rsidRDefault="00563524">
      <w:pPr>
        <w:pStyle w:val="NormalWeb"/>
        <w:spacing w:before="274" w:beforeAutospacing="0" w:after="274" w:afterAutospacing="0"/>
        <w:ind w:left="150" w:right="150"/>
        <w:jc w:val="center"/>
      </w:pPr>
      <w:r>
        <w:pict>
          <v:shape id="_x0000_i1027" type="#_x0000_t75" style="width:3in;height:3in">
            <v:imagedata r:id="rId6"/>
          </v:shape>
        </w:pict>
      </w:r>
    </w:p>
    <w:p w:rsidR="00563524" w:rsidRDefault="00563524">
      <w:pPr>
        <w:pStyle w:val="NormalWeb"/>
        <w:spacing w:before="274" w:beforeAutospacing="0" w:after="274" w:afterAutospacing="0"/>
        <w:ind w:left="150" w:right="150" w:firstLine="480"/>
        <w:jc w:val="center"/>
        <w:rPr>
          <w:rFonts w:ascii="Wingdings" w:eastAsia="华文隶书" w:hAnsi="Wingdings"/>
          <w:b/>
          <w:bCs/>
          <w:color w:val="000000"/>
          <w:sz w:val="28"/>
          <w:szCs w:val="28"/>
        </w:rPr>
      </w:pPr>
    </w:p>
    <w:p w:rsidR="00563524" w:rsidRDefault="00563524">
      <w:pPr>
        <w:rPr>
          <w:rFonts w:ascii="华文行楷" w:eastAsia="华文行楷" w:hAnsi="微软雅黑"/>
          <w:color w:val="FF0000"/>
          <w:sz w:val="36"/>
          <w:szCs w:val="36"/>
        </w:rPr>
      </w:pPr>
      <w:r>
        <w:rPr>
          <w:rFonts w:ascii="华文行楷" w:eastAsia="华文行楷" w:hAnsi="Î¢ÈíÑÅºÚ Western"/>
          <w:color w:val="FF0000"/>
          <w:sz w:val="36"/>
          <w:szCs w:val="36"/>
        </w:rPr>
        <w:t>————</w:t>
      </w:r>
      <w:r>
        <w:rPr>
          <w:rFonts w:ascii="华文行楷" w:eastAsia="华文行楷" w:hAnsi="微软雅黑" w:hint="eastAsia"/>
          <w:color w:val="FF0000"/>
          <w:sz w:val="36"/>
          <w:szCs w:val="36"/>
        </w:rPr>
        <w:t>※</w:t>
      </w:r>
      <w:r>
        <w:rPr>
          <w:rFonts w:ascii="华文行楷" w:eastAsia="华文行楷" w:hAnsi="Î¢ÈíÑÅºÚ Western"/>
          <w:color w:val="FF0000"/>
          <w:sz w:val="36"/>
          <w:szCs w:val="36"/>
        </w:rPr>
        <w:t>————</w:t>
      </w:r>
      <w:r>
        <w:rPr>
          <w:rFonts w:ascii="华文行楷" w:eastAsia="华文行楷" w:hAnsi="微软雅黑" w:hint="eastAsia"/>
          <w:color w:val="FF0000"/>
          <w:sz w:val="36"/>
          <w:szCs w:val="36"/>
        </w:rPr>
        <w:t>热点追踪</w:t>
      </w:r>
      <w:r>
        <w:rPr>
          <w:rFonts w:ascii="华文行楷" w:eastAsia="华文行楷" w:hAnsi="Î¢ÈíÑÅºÚ Western"/>
          <w:color w:val="FF0000"/>
          <w:sz w:val="36"/>
          <w:szCs w:val="36"/>
        </w:rPr>
        <w:t>————</w:t>
      </w:r>
      <w:r>
        <w:rPr>
          <w:rFonts w:ascii="华文行楷" w:eastAsia="华文行楷" w:hAnsi="微软雅黑" w:hint="eastAsia"/>
          <w:color w:val="FF0000"/>
          <w:sz w:val="36"/>
          <w:szCs w:val="36"/>
        </w:rPr>
        <w:t>※</w:t>
      </w:r>
      <w:r>
        <w:rPr>
          <w:rFonts w:ascii="华文行楷" w:eastAsia="华文行楷" w:hAnsi="Î¢ÈíÑÅºÚ Western"/>
          <w:color w:val="FF0000"/>
          <w:sz w:val="36"/>
          <w:szCs w:val="36"/>
        </w:rPr>
        <w:t>————</w:t>
      </w:r>
    </w:p>
    <w:p w:rsidR="00563524" w:rsidRDefault="00563524" w:rsidP="00AA4CC4">
      <w:pPr>
        <w:pStyle w:val="Heading3"/>
        <w:shd w:val="clear" w:color="auto" w:fill="FFFFFF"/>
        <w:spacing w:after="125"/>
        <w:ind w:firstLineChars="400" w:firstLine="31680"/>
        <w:jc w:val="center"/>
        <w:rPr>
          <w:color w:val="000000"/>
          <w:sz w:val="28"/>
          <w:szCs w:val="28"/>
        </w:rPr>
      </w:pPr>
      <w:r>
        <w:rPr>
          <w:rFonts w:hint="eastAsia"/>
          <w:color w:val="000000"/>
          <w:sz w:val="28"/>
          <w:szCs w:val="28"/>
        </w:rPr>
        <w:t>油价下跌是否一场阴谋</w:t>
      </w:r>
    </w:p>
    <w:p w:rsidR="00563524" w:rsidRDefault="00563524">
      <w:pPr>
        <w:pStyle w:val="NormalWeb"/>
        <w:spacing w:before="274" w:beforeAutospacing="0" w:after="274" w:afterAutospacing="0"/>
        <w:ind w:left="150" w:right="150"/>
        <w:rPr>
          <w:color w:val="222222"/>
          <w:sz w:val="21"/>
          <w:szCs w:val="21"/>
          <w:shd w:val="clear" w:color="auto" w:fill="FFFFFF"/>
        </w:rPr>
      </w:pPr>
      <w:r>
        <w:rPr>
          <w:color w:val="222222"/>
          <w:sz w:val="21"/>
          <w:szCs w:val="21"/>
          <w:shd w:val="clear" w:color="auto" w:fill="FFFFFF"/>
        </w:rPr>
        <w:pict>
          <v:shape id="_x0000_i1028" type="#_x0000_t75" style="width:3in;height:3in">
            <v:imagedata r:id="rId7"/>
          </v:shape>
        </w:pict>
      </w:r>
    </w:p>
    <w:p w:rsidR="00563524" w:rsidRDefault="00563524">
      <w:pPr>
        <w:pStyle w:val="NormalWeb"/>
        <w:shd w:val="clear" w:color="auto" w:fill="FFFFFF"/>
        <w:spacing w:before="0" w:beforeAutospacing="0" w:after="0" w:afterAutospacing="0" w:line="315" w:lineRule="atLeast"/>
        <w:rPr>
          <w:color w:val="000000"/>
          <w:sz w:val="20"/>
          <w:szCs w:val="20"/>
        </w:rPr>
      </w:pPr>
      <w:r>
        <w:rPr>
          <w:color w:val="222222"/>
          <w:sz w:val="21"/>
          <w:szCs w:val="21"/>
          <w:shd w:val="clear" w:color="auto" w:fill="FFFFFF"/>
        </w:rPr>
        <w:t xml:space="preserve">    </w:t>
      </w:r>
      <w:r>
        <w:rPr>
          <w:rFonts w:hint="eastAsia"/>
          <w:color w:val="000000"/>
          <w:sz w:val="20"/>
          <w:szCs w:val="20"/>
        </w:rPr>
        <w:t>国际原油价格已跌破每桶</w:t>
      </w:r>
      <w:r>
        <w:rPr>
          <w:color w:val="000000"/>
          <w:sz w:val="20"/>
          <w:szCs w:val="20"/>
        </w:rPr>
        <w:t>90</w:t>
      </w:r>
      <w:r>
        <w:rPr>
          <w:rFonts w:hint="eastAsia"/>
          <w:color w:val="000000"/>
          <w:sz w:val="20"/>
          <w:szCs w:val="20"/>
        </w:rPr>
        <w:t>美元，为两年多来的最低水平。按照目前的走势，油价还可能继续下探，这就带来两个问题，油价下跌是否一场阴谋？下跌对中国经济是利还是弊？</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sz w:val="20"/>
          <w:szCs w:val="20"/>
        </w:rPr>
      </w:pPr>
      <w:r>
        <w:rPr>
          <w:rFonts w:hint="eastAsia"/>
          <w:color w:val="000000"/>
          <w:sz w:val="20"/>
          <w:szCs w:val="20"/>
        </w:rPr>
        <w:t>回答这两个问题前，需要看一下决定油价的两个因素。</w:t>
      </w:r>
      <w:r>
        <w:rPr>
          <w:color w:val="000000"/>
          <w:sz w:val="20"/>
          <w:szCs w:val="20"/>
        </w:rPr>
        <w:br/>
      </w:r>
      <w:r>
        <w:rPr>
          <w:rFonts w:hint="eastAsia"/>
          <w:color w:val="000000"/>
          <w:sz w:val="20"/>
          <w:szCs w:val="20"/>
        </w:rPr>
        <w:t xml:space="preserve">　　第一个是供需问题。这可用这八个字来形容：供没问题，需很疲软。</w:t>
      </w:r>
      <w:r>
        <w:rPr>
          <w:color w:val="000000"/>
          <w:sz w:val="20"/>
          <w:szCs w:val="20"/>
        </w:rPr>
        <w:br/>
      </w:r>
      <w:r>
        <w:rPr>
          <w:rFonts w:hint="eastAsia"/>
          <w:color w:val="000000"/>
          <w:sz w:val="20"/>
          <w:szCs w:val="20"/>
        </w:rPr>
        <w:t xml:space="preserve">　　当前伊拉克和利比亚仍动荡不休，但两国石油出口未受大影响；同时，伊朗核问题出现转机，伊石油出口也开始发力。此外，页岩气革命让美国油气产量大幅增加，美今年最高日产液态石油产量已超过</w:t>
      </w:r>
      <w:r>
        <w:rPr>
          <w:color w:val="000000"/>
          <w:sz w:val="20"/>
          <w:szCs w:val="20"/>
        </w:rPr>
        <w:t>1100</w:t>
      </w:r>
      <w:r>
        <w:rPr>
          <w:rFonts w:hint="eastAsia"/>
          <w:color w:val="000000"/>
          <w:sz w:val="20"/>
          <w:szCs w:val="20"/>
        </w:rPr>
        <w:t>万桶，达到了</w:t>
      </w:r>
      <w:r>
        <w:rPr>
          <w:color w:val="000000"/>
          <w:sz w:val="20"/>
          <w:szCs w:val="20"/>
        </w:rPr>
        <w:t>1970</w:t>
      </w:r>
      <w:r>
        <w:rPr>
          <w:rFonts w:hint="eastAsia"/>
          <w:color w:val="000000"/>
          <w:sz w:val="20"/>
          <w:szCs w:val="20"/>
        </w:rPr>
        <w:t>年的最高水平。</w:t>
      </w:r>
      <w:r>
        <w:rPr>
          <w:color w:val="000000"/>
          <w:sz w:val="20"/>
          <w:szCs w:val="20"/>
        </w:rPr>
        <w:br/>
      </w:r>
      <w:r>
        <w:rPr>
          <w:rFonts w:hint="eastAsia"/>
          <w:color w:val="000000"/>
          <w:sz w:val="20"/>
          <w:szCs w:val="20"/>
        </w:rPr>
        <w:t xml:space="preserve">　　从需求方面看，世界经济增长放缓，带来的是对石油需求的下降。这种放缓是普遍性的，也包括对石油需求极大的中国、印度、日本和韩国等国。美国能源信息局估计，</w:t>
      </w:r>
      <w:r>
        <w:rPr>
          <w:color w:val="000000"/>
          <w:sz w:val="20"/>
          <w:szCs w:val="20"/>
        </w:rPr>
        <w:t>2013</w:t>
      </w:r>
      <w:r>
        <w:rPr>
          <w:rFonts w:hint="eastAsia"/>
          <w:color w:val="000000"/>
          <w:sz w:val="20"/>
          <w:szCs w:val="20"/>
        </w:rPr>
        <w:t>至</w:t>
      </w:r>
      <w:r>
        <w:rPr>
          <w:color w:val="000000"/>
          <w:sz w:val="20"/>
          <w:szCs w:val="20"/>
        </w:rPr>
        <w:t>2024</w:t>
      </w:r>
      <w:r>
        <w:rPr>
          <w:rFonts w:hint="eastAsia"/>
          <w:color w:val="000000"/>
          <w:sz w:val="20"/>
          <w:szCs w:val="20"/>
        </w:rPr>
        <w:t>年中国和东南亚新兴经济体的石油需求，增速只有</w:t>
      </w:r>
      <w:r>
        <w:rPr>
          <w:color w:val="000000"/>
          <w:sz w:val="20"/>
          <w:szCs w:val="20"/>
        </w:rPr>
        <w:t>2.8%</w:t>
      </w:r>
      <w:r>
        <w:rPr>
          <w:rFonts w:hint="eastAsia"/>
          <w:color w:val="000000"/>
          <w:sz w:val="20"/>
          <w:szCs w:val="20"/>
        </w:rPr>
        <w:t>。</w:t>
      </w:r>
      <w:r>
        <w:rPr>
          <w:color w:val="000000"/>
          <w:sz w:val="20"/>
          <w:szCs w:val="20"/>
        </w:rPr>
        <w:br/>
      </w:r>
      <w:r>
        <w:rPr>
          <w:rFonts w:hint="eastAsia"/>
          <w:color w:val="222222"/>
          <w:sz w:val="20"/>
          <w:szCs w:val="20"/>
          <w:shd w:val="clear" w:color="auto" w:fill="FFFFFF"/>
        </w:rPr>
        <w:t xml:space="preserve">　　第二个是币值问题。美元持续走强，油价应声下跌。</w:t>
      </w:r>
      <w:r>
        <w:rPr>
          <w:color w:val="222222"/>
          <w:sz w:val="20"/>
          <w:szCs w:val="20"/>
          <w:shd w:val="clear" w:color="auto" w:fill="FFFFFF"/>
        </w:rPr>
        <w:br/>
      </w:r>
      <w:r>
        <w:rPr>
          <w:rFonts w:hint="eastAsia"/>
          <w:color w:val="222222"/>
          <w:sz w:val="20"/>
          <w:szCs w:val="20"/>
          <w:shd w:val="clear" w:color="auto" w:fill="FFFFFF"/>
        </w:rPr>
        <w:t xml:space="preserve">　　与西方整体经济不佳相比，美国经济已成为世界经济的一大亮点，按照</w:t>
      </w:r>
      <w:r>
        <w:rPr>
          <w:color w:val="222222"/>
          <w:sz w:val="20"/>
          <w:szCs w:val="20"/>
          <w:shd w:val="clear" w:color="auto" w:fill="FFFFFF"/>
        </w:rPr>
        <w:t>IMF</w:t>
      </w:r>
      <w:r>
        <w:rPr>
          <w:rFonts w:hint="eastAsia"/>
          <w:color w:val="222222"/>
          <w:sz w:val="20"/>
          <w:szCs w:val="20"/>
          <w:shd w:val="clear" w:color="auto" w:fill="FFFFFF"/>
        </w:rPr>
        <w:t>的预测，今明两年美国经济增速将达到</w:t>
      </w:r>
      <w:r>
        <w:rPr>
          <w:color w:val="222222"/>
          <w:sz w:val="20"/>
          <w:szCs w:val="20"/>
          <w:shd w:val="clear" w:color="auto" w:fill="FFFFFF"/>
        </w:rPr>
        <w:t>2.2%</w:t>
      </w:r>
      <w:r>
        <w:rPr>
          <w:rFonts w:hint="eastAsia"/>
          <w:color w:val="222222"/>
          <w:sz w:val="20"/>
          <w:szCs w:val="20"/>
          <w:shd w:val="clear" w:color="auto" w:fill="FFFFFF"/>
        </w:rPr>
        <w:t>和</w:t>
      </w:r>
      <w:r>
        <w:rPr>
          <w:color w:val="222222"/>
          <w:sz w:val="20"/>
          <w:szCs w:val="20"/>
          <w:shd w:val="clear" w:color="auto" w:fill="FFFFFF"/>
        </w:rPr>
        <w:t>3.1%</w:t>
      </w:r>
      <w:r>
        <w:rPr>
          <w:rFonts w:hint="eastAsia"/>
          <w:color w:val="222222"/>
          <w:sz w:val="20"/>
          <w:szCs w:val="20"/>
          <w:shd w:val="clear" w:color="auto" w:fill="FFFFFF"/>
        </w:rPr>
        <w:t>。经济上行，带来的是美元的走强，这直接促进了油价的下跌。</w:t>
      </w:r>
      <w:r>
        <w:rPr>
          <w:color w:val="222222"/>
          <w:sz w:val="20"/>
          <w:szCs w:val="20"/>
          <w:shd w:val="clear" w:color="auto" w:fill="FFFFFF"/>
        </w:rPr>
        <w:br/>
      </w:r>
      <w:r>
        <w:rPr>
          <w:rFonts w:hint="eastAsia"/>
          <w:color w:val="222222"/>
          <w:sz w:val="20"/>
          <w:szCs w:val="20"/>
          <w:shd w:val="clear" w:color="auto" w:fill="FFFFFF"/>
        </w:rPr>
        <w:t xml:space="preserve">　　那油价下跌中有没有阴谋呢？俄罗斯前财长阿列克谢·库德林就认为，美国人和主要出口商正合谋压低油价，向俄罗斯施压。因为石油是俄罗斯的主要创汇产品，石油收入下降，将直接冲击俄罗斯经济。</w:t>
      </w:r>
      <w:r>
        <w:rPr>
          <w:color w:val="222222"/>
          <w:sz w:val="20"/>
          <w:szCs w:val="20"/>
          <w:shd w:val="clear" w:color="auto" w:fill="FFFFFF"/>
        </w:rPr>
        <w:br/>
      </w:r>
      <w:r>
        <w:rPr>
          <w:rFonts w:hint="eastAsia"/>
          <w:color w:val="222222"/>
          <w:sz w:val="20"/>
          <w:szCs w:val="20"/>
          <w:shd w:val="clear" w:color="auto" w:fill="FFFFFF"/>
        </w:rPr>
        <w:t xml:space="preserve">　　不能说库德林的看法全是臆测。因为按照一般道理，油价下行，势必损害出口国利益。从以往的案例看，在这种情况下，沙特等欧佩克产油国将会压缩部分产能。但沙特等国已表示，没有压缩产能的打算。而沙特等多个产油国都是美国盟友，在美俄当前争端上，沙特等国的立场不难猜测。</w:t>
      </w:r>
      <w:r>
        <w:rPr>
          <w:color w:val="222222"/>
          <w:sz w:val="20"/>
          <w:szCs w:val="20"/>
          <w:shd w:val="clear" w:color="auto" w:fill="FFFFFF"/>
        </w:rPr>
        <w:br/>
      </w:r>
      <w:r>
        <w:rPr>
          <w:rFonts w:hint="eastAsia"/>
          <w:color w:val="222222"/>
          <w:sz w:val="20"/>
          <w:szCs w:val="20"/>
          <w:shd w:val="clear" w:color="auto" w:fill="FFFFFF"/>
        </w:rPr>
        <w:t xml:space="preserve">　　在笔者看来，在决定当前油价的因素中，供需关系占了大部分，至少有</w:t>
      </w:r>
      <w:r>
        <w:rPr>
          <w:color w:val="222222"/>
          <w:sz w:val="20"/>
          <w:szCs w:val="20"/>
          <w:shd w:val="clear" w:color="auto" w:fill="FFFFFF"/>
        </w:rPr>
        <w:t>60%</w:t>
      </w:r>
      <w:r>
        <w:rPr>
          <w:rFonts w:hint="eastAsia"/>
          <w:color w:val="222222"/>
          <w:sz w:val="20"/>
          <w:szCs w:val="20"/>
          <w:shd w:val="clear" w:color="auto" w:fill="FFFFFF"/>
        </w:rPr>
        <w:t>，这形成了油价下行的趋势。但不排除西方利用这一供需变化的可能，将矛头对准俄罗斯。因为只有油价下跌，西方才能达到对俄施压效果的最大化，并最终迫使俄罗斯作出某种让步。</w:t>
      </w:r>
      <w:r>
        <w:rPr>
          <w:color w:val="222222"/>
          <w:sz w:val="20"/>
          <w:szCs w:val="20"/>
          <w:shd w:val="clear" w:color="auto" w:fill="FFFFFF"/>
        </w:rPr>
        <w:br/>
      </w:r>
      <w:r>
        <w:rPr>
          <w:rFonts w:hint="eastAsia"/>
          <w:color w:val="222222"/>
          <w:sz w:val="20"/>
          <w:szCs w:val="20"/>
          <w:shd w:val="clear" w:color="auto" w:fill="FFFFFF"/>
        </w:rPr>
        <w:t xml:space="preserve">　　但这种状况，对中国等经济体是利是弊呢？</w:t>
      </w:r>
      <w:r>
        <w:rPr>
          <w:color w:val="222222"/>
          <w:sz w:val="20"/>
          <w:szCs w:val="20"/>
          <w:shd w:val="clear" w:color="auto" w:fill="FFFFFF"/>
        </w:rPr>
        <w:br/>
      </w:r>
      <w:r>
        <w:rPr>
          <w:rFonts w:hint="eastAsia"/>
          <w:color w:val="222222"/>
          <w:sz w:val="20"/>
          <w:szCs w:val="20"/>
          <w:shd w:val="clear" w:color="auto" w:fill="FFFFFF"/>
        </w:rPr>
        <w:t xml:space="preserve">　　其实，答案很明了，对主要石油消费国来说，油价下跌都是一个好消息。对中国这个最大石油消费国来说，更是经济的一大利好因素。油价下跌，抑制了通胀的上行，</w:t>
      </w:r>
      <w:r>
        <w:rPr>
          <w:color w:val="222222"/>
          <w:sz w:val="20"/>
          <w:szCs w:val="20"/>
          <w:shd w:val="clear" w:color="auto" w:fill="FFFFFF"/>
        </w:rPr>
        <w:t>9</w:t>
      </w:r>
      <w:r>
        <w:rPr>
          <w:rFonts w:hint="eastAsia"/>
          <w:color w:val="222222"/>
          <w:sz w:val="20"/>
          <w:szCs w:val="20"/>
          <w:shd w:val="clear" w:color="auto" w:fill="FFFFFF"/>
        </w:rPr>
        <w:t>月中国消费者价格指数</w:t>
      </w:r>
      <w:r>
        <w:rPr>
          <w:color w:val="222222"/>
          <w:sz w:val="20"/>
          <w:szCs w:val="20"/>
          <w:shd w:val="clear" w:color="auto" w:fill="FFFFFF"/>
        </w:rPr>
        <w:t>(CPI)</w:t>
      </w:r>
      <w:r>
        <w:rPr>
          <w:rFonts w:hint="eastAsia"/>
          <w:color w:val="222222"/>
          <w:sz w:val="20"/>
          <w:szCs w:val="20"/>
          <w:shd w:val="clear" w:color="auto" w:fill="FFFFFF"/>
        </w:rPr>
        <w:t>的涨幅已降至四年多来最低。在经济走势疲软的当下，这增大了决策层进行货币财政政策调整的空间。</w:t>
      </w:r>
      <w:r>
        <w:rPr>
          <w:color w:val="222222"/>
          <w:sz w:val="20"/>
          <w:szCs w:val="20"/>
          <w:shd w:val="clear" w:color="auto" w:fill="FFFFFF"/>
        </w:rPr>
        <w:br/>
      </w:r>
      <w:r>
        <w:rPr>
          <w:rFonts w:hint="eastAsia"/>
          <w:color w:val="222222"/>
          <w:sz w:val="20"/>
          <w:szCs w:val="20"/>
          <w:shd w:val="clear" w:color="auto" w:fill="FFFFFF"/>
        </w:rPr>
        <w:t xml:space="preserve">　　在韩国，韩国央行不久前将基准利率下调至</w:t>
      </w:r>
      <w:r>
        <w:rPr>
          <w:color w:val="222222"/>
          <w:sz w:val="20"/>
          <w:szCs w:val="20"/>
          <w:shd w:val="clear" w:color="auto" w:fill="FFFFFF"/>
        </w:rPr>
        <w:t>2%</w:t>
      </w:r>
      <w:r>
        <w:rPr>
          <w:rFonts w:hint="eastAsia"/>
          <w:color w:val="222222"/>
          <w:sz w:val="20"/>
          <w:szCs w:val="20"/>
          <w:shd w:val="clear" w:color="auto" w:fill="FFFFFF"/>
        </w:rPr>
        <w:t>，为四年多来的最低水平。在印尼和泰国，油价下行也让政府有机会降低能源补贴这一沉重负担，推进结构性改革。至于与能源有关的航空、炼油等相关企业，油价下跌意味着成本降低、利润增加。</w:t>
      </w:r>
      <w:r>
        <w:rPr>
          <w:color w:val="222222"/>
          <w:sz w:val="20"/>
          <w:szCs w:val="20"/>
          <w:shd w:val="clear" w:color="auto" w:fill="FFFFFF"/>
        </w:rPr>
        <w:br/>
      </w:r>
      <w:r>
        <w:rPr>
          <w:rFonts w:hint="eastAsia"/>
          <w:color w:val="222222"/>
          <w:sz w:val="20"/>
          <w:szCs w:val="20"/>
          <w:shd w:val="clear" w:color="auto" w:fill="FFFFFF"/>
        </w:rPr>
        <w:t xml:space="preserve">　　当然，作为硬币的另一面，油价下行势必会导致新能源发展动力不足，一些高成本油气开采也将中止。这可能会在</w:t>
      </w:r>
      <w:r>
        <w:rPr>
          <w:color w:val="222222"/>
          <w:sz w:val="20"/>
          <w:szCs w:val="20"/>
          <w:shd w:val="clear" w:color="auto" w:fill="FFFFFF"/>
        </w:rPr>
        <w:t>5</w:t>
      </w:r>
      <w:r>
        <w:rPr>
          <w:rFonts w:hint="eastAsia"/>
          <w:color w:val="222222"/>
          <w:sz w:val="20"/>
          <w:szCs w:val="20"/>
          <w:shd w:val="clear" w:color="auto" w:fill="FFFFFF"/>
        </w:rPr>
        <w:t>至</w:t>
      </w:r>
      <w:r>
        <w:rPr>
          <w:color w:val="222222"/>
          <w:sz w:val="20"/>
          <w:szCs w:val="20"/>
          <w:shd w:val="clear" w:color="auto" w:fill="FFFFFF"/>
        </w:rPr>
        <w:t>7</w:t>
      </w:r>
      <w:r>
        <w:rPr>
          <w:rFonts w:hint="eastAsia"/>
          <w:color w:val="222222"/>
          <w:sz w:val="20"/>
          <w:szCs w:val="20"/>
          <w:shd w:val="clear" w:color="auto" w:fill="FFFFFF"/>
        </w:rPr>
        <w:t>年后推动国际油价报复性反弹，届时能源消费国将面临更大的压力。</w:t>
      </w:r>
      <w:r>
        <w:rPr>
          <w:color w:val="222222"/>
          <w:sz w:val="20"/>
          <w:szCs w:val="20"/>
          <w:shd w:val="clear" w:color="auto" w:fill="FFFFFF"/>
        </w:rPr>
        <w:br/>
      </w:r>
      <w:r>
        <w:rPr>
          <w:rFonts w:hint="eastAsia"/>
          <w:color w:val="222222"/>
          <w:sz w:val="20"/>
          <w:szCs w:val="20"/>
          <w:shd w:val="clear" w:color="auto" w:fill="FFFFFF"/>
        </w:rPr>
        <w:t xml:space="preserve">　　石油是现代工业的血液，也是最受关注和具影响力的国际大宗产品和战略物资。油价问题既是经济和贸易问题，也不乏国际政治的交锋和暗算。对中国等主要消费国来说，油价不管高低，需求都是刚性的。居安思危，未雨绸缪，利用好有利形势，才能应对未来的不测风险。</w:t>
      </w:r>
      <w:r>
        <w:rPr>
          <w:color w:val="222222"/>
          <w:sz w:val="20"/>
          <w:szCs w:val="20"/>
          <w:shd w:val="clear" w:color="auto" w:fill="FFFFFF"/>
        </w:rPr>
        <w:br/>
        <w:t>    </w:t>
      </w:r>
      <w:r>
        <w:rPr>
          <w:rFonts w:hint="eastAsia"/>
          <w:color w:val="222222"/>
          <w:sz w:val="20"/>
          <w:szCs w:val="20"/>
          <w:shd w:val="clear" w:color="auto" w:fill="FFFFFF"/>
        </w:rPr>
        <w:t>文章链接：</w:t>
      </w:r>
      <w:hyperlink r:id="rId8" w:history="1">
        <w:r>
          <w:rPr>
            <w:rStyle w:val="Hyperlink"/>
            <w:rFonts w:cs="宋体"/>
            <w:sz w:val="20"/>
            <w:szCs w:val="20"/>
            <w:shd w:val="clear" w:color="auto" w:fill="FFFFFF"/>
          </w:rPr>
          <w:t>http://jjckb.xinhuanet.com/bjjs/2014-10/20/content_524217.htm</w:t>
        </w:r>
      </w:hyperlink>
      <w:r>
        <w:rPr>
          <w:sz w:val="20"/>
          <w:szCs w:val="20"/>
        </w:rPr>
        <w:t xml:space="preserve"> </w:t>
      </w:r>
    </w:p>
    <w:p w:rsidR="00563524" w:rsidRDefault="00563524">
      <w:pPr>
        <w:pStyle w:val="Heading3"/>
        <w:shd w:val="clear" w:color="auto" w:fill="FFFFFF"/>
        <w:spacing w:after="125"/>
        <w:jc w:val="both"/>
        <w:rPr>
          <w:rFonts w:ascii="Wingdings" w:eastAsia="华文隶书" w:hAnsi="Wingdings"/>
          <w:color w:val="000000"/>
          <w:sz w:val="24"/>
          <w:szCs w:val="24"/>
        </w:rPr>
      </w:pPr>
    </w:p>
    <w:p w:rsidR="00563524" w:rsidRDefault="00563524">
      <w:pPr>
        <w:pStyle w:val="Heading3"/>
        <w:shd w:val="clear" w:color="auto" w:fill="FFFFFF"/>
        <w:spacing w:after="125"/>
        <w:jc w:val="center"/>
        <w:rPr>
          <w:color w:val="000000"/>
          <w:sz w:val="28"/>
          <w:szCs w:val="28"/>
        </w:rPr>
      </w:pPr>
      <w:r>
        <w:rPr>
          <w:rFonts w:hint="eastAsia"/>
          <w:color w:val="000000"/>
          <w:sz w:val="28"/>
          <w:szCs w:val="28"/>
        </w:rPr>
        <w:t>能源十三五规划：增进能源比重</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t xml:space="preserve"> </w:t>
      </w:r>
      <w:hyperlink r:id="rId9" w:tgtFrame="http://og.swpu.edu.cn/news/_blank" w:history="1">
        <w:r>
          <w:rPr>
            <w:rFonts w:hint="eastAsia"/>
            <w:color w:val="000000"/>
            <w:sz w:val="20"/>
            <w:szCs w:val="20"/>
          </w:rPr>
          <w:t>国家能源局</w:t>
        </w:r>
      </w:hyperlink>
      <w:r>
        <w:rPr>
          <w:rFonts w:hint="eastAsia"/>
          <w:color w:val="000000"/>
          <w:sz w:val="20"/>
          <w:szCs w:val="20"/>
        </w:rPr>
        <w:t>规划司有关人士</w:t>
      </w:r>
      <w:r>
        <w:rPr>
          <w:color w:val="000000"/>
          <w:sz w:val="20"/>
          <w:szCs w:val="20"/>
        </w:rPr>
        <w:t>27</w:t>
      </w:r>
      <w:r>
        <w:rPr>
          <w:rFonts w:hint="eastAsia"/>
          <w:color w:val="000000"/>
          <w:sz w:val="20"/>
          <w:szCs w:val="20"/>
        </w:rPr>
        <w:t>日在中国能源革命高峰论坛上透露，“十三五”能源规划将对国家能源布局进行优化。在能源生产布局方面，将从“十二五”规划的“五基一带”能源开发布局升级为“五基二带”布局。加大油气开发力度和大幅提高可再生能源比重。未来可再生能源补贴将设总额限制。</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“十三五”能源规划编制今年</w:t>
      </w:r>
      <w:r>
        <w:rPr>
          <w:color w:val="000000"/>
          <w:sz w:val="20"/>
          <w:szCs w:val="20"/>
        </w:rPr>
        <w:t>6</w:t>
      </w:r>
      <w:r>
        <w:rPr>
          <w:rFonts w:hint="eastAsia"/>
          <w:color w:val="000000"/>
          <w:sz w:val="20"/>
          <w:szCs w:val="20"/>
        </w:rPr>
        <w:t>月启动，计划于年底形成基本思路，</w:t>
      </w:r>
      <w:r>
        <w:rPr>
          <w:color w:val="000000"/>
          <w:sz w:val="20"/>
          <w:szCs w:val="20"/>
        </w:rPr>
        <w:t>2016</w:t>
      </w:r>
      <w:r>
        <w:rPr>
          <w:rFonts w:hint="eastAsia"/>
          <w:color w:val="000000"/>
          <w:sz w:val="20"/>
          <w:szCs w:val="20"/>
        </w:rPr>
        <w:t>年上报。上述人士透露，“十三五”能源规划将构建现代能源战略体系，提出提高国内能源产量、优化能源结构、大力发展可再生能源等七大战略任务。</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b/>
          <w:bCs/>
          <w:color w:val="000000"/>
          <w:sz w:val="20"/>
          <w:szCs w:val="20"/>
        </w:rPr>
        <w:t>优化能源生产布局</w:t>
      </w:r>
      <w:r>
        <w:rPr>
          <w:b/>
          <w:bCs/>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这位人士透露，“十三五”能源生产布局方面，将从“十二五”规划的“五基一带”能源开发布局升级为“五基二带”布局，其中近海油气开发带是“十三五”规划新增内容。</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在能源输送方面，将形成“四横三纵”输送格局，内外衔接，海陆并举。到</w:t>
      </w:r>
      <w:r>
        <w:rPr>
          <w:color w:val="000000"/>
          <w:sz w:val="20"/>
          <w:szCs w:val="20"/>
        </w:rPr>
        <w:t>2020</w:t>
      </w:r>
      <w:r>
        <w:rPr>
          <w:rFonts w:hint="eastAsia"/>
          <w:color w:val="000000"/>
          <w:sz w:val="20"/>
          <w:szCs w:val="20"/>
        </w:rPr>
        <w:t>年，全国煤炭铁路运输能力达</w:t>
      </w:r>
      <w:r>
        <w:rPr>
          <w:color w:val="000000"/>
          <w:sz w:val="20"/>
          <w:szCs w:val="20"/>
        </w:rPr>
        <w:t>30</w:t>
      </w:r>
      <w:r>
        <w:rPr>
          <w:rFonts w:hint="eastAsia"/>
          <w:color w:val="000000"/>
          <w:sz w:val="20"/>
          <w:szCs w:val="20"/>
        </w:rPr>
        <w:t>亿吨，成品油输送能力达</w:t>
      </w:r>
      <w:r>
        <w:rPr>
          <w:color w:val="000000"/>
          <w:sz w:val="20"/>
          <w:szCs w:val="20"/>
        </w:rPr>
        <w:t>2.5</w:t>
      </w:r>
      <w:r>
        <w:rPr>
          <w:rFonts w:hint="eastAsia"/>
          <w:color w:val="000000"/>
          <w:sz w:val="20"/>
          <w:szCs w:val="20"/>
        </w:rPr>
        <w:t>亿吨，天然气输送能力达</w:t>
      </w:r>
      <w:r>
        <w:rPr>
          <w:color w:val="000000"/>
          <w:sz w:val="20"/>
          <w:szCs w:val="20"/>
        </w:rPr>
        <w:t>4800</w:t>
      </w:r>
      <w:r>
        <w:rPr>
          <w:rFonts w:hint="eastAsia"/>
          <w:color w:val="000000"/>
          <w:sz w:val="20"/>
          <w:szCs w:val="20"/>
        </w:rPr>
        <w:t>亿立方米，天然气主干道里程达</w:t>
      </w:r>
      <w:r>
        <w:rPr>
          <w:color w:val="000000"/>
          <w:sz w:val="20"/>
          <w:szCs w:val="20"/>
        </w:rPr>
        <w:t>12</w:t>
      </w:r>
      <w:r>
        <w:rPr>
          <w:rFonts w:hint="eastAsia"/>
          <w:color w:val="000000"/>
          <w:sz w:val="20"/>
          <w:szCs w:val="20"/>
        </w:rPr>
        <w:t>万千米，西电东送总规模力争达到</w:t>
      </w:r>
      <w:r>
        <w:rPr>
          <w:color w:val="000000"/>
          <w:sz w:val="20"/>
          <w:szCs w:val="20"/>
        </w:rPr>
        <w:t>3</w:t>
      </w:r>
      <w:r>
        <w:rPr>
          <w:rFonts w:hint="eastAsia"/>
          <w:color w:val="000000"/>
          <w:sz w:val="20"/>
          <w:szCs w:val="20"/>
        </w:rPr>
        <w:t>亿千瓦。</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这位人士介绍，“十三五”能源规划将构建安全、清洁、高效、可持续的现代能源战略体系，提出七大战略任务：提高国内能源产量，推进节能提效，优化能源结构，大力发展水电、核电、风电、太阳能、地热能，鼓励能源国际合作，推进能源技术和体制创新，加强能源监管。目标是在能源安全、效率和清洁化三者之间找到平衡，实现能源可持续发展。</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他说，“十三五”期间的一个新变化，就是以后省级能源发展规划和涉及全国布局、总量控制及跨省输送的区域性能源综合发展规划要上报国家能源局审批，以破解央地监管衔接难题。</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b/>
          <w:bCs/>
          <w:color w:val="000000"/>
          <w:sz w:val="20"/>
          <w:szCs w:val="20"/>
        </w:rPr>
        <w:t>常规能源“控煤增气”</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作为合理控制能源消费总量的大头，“十三五”能源规划一项重点就是降低煤炭消费总量。</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发达地区进行煤炭减量替代，逐步实现煤炭由燃料到原料的过渡，做好煤炭清洁高效利用，适度发展现代煤化工。“十三五”的一大政策导向就是通过发电实现煤炭清洁高效利用。目前已有部分火电厂排放标准可达到天然气发电同等排放标准。</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在煤炭开发方面，将以</w:t>
      </w:r>
      <w:r>
        <w:rPr>
          <w:color w:val="000000"/>
          <w:sz w:val="20"/>
          <w:szCs w:val="20"/>
        </w:rPr>
        <w:t>14</w:t>
      </w:r>
      <w:r>
        <w:rPr>
          <w:rFonts w:hint="eastAsia"/>
          <w:color w:val="000000"/>
          <w:sz w:val="20"/>
          <w:szCs w:val="20"/>
        </w:rPr>
        <w:t>个大型煤炭基地为重点集约开发煤炭，稳步开发</w:t>
      </w:r>
      <w:r>
        <w:rPr>
          <w:color w:val="000000"/>
          <w:sz w:val="20"/>
          <w:szCs w:val="20"/>
        </w:rPr>
        <w:t>9</w:t>
      </w:r>
      <w:r>
        <w:rPr>
          <w:rFonts w:hint="eastAsia"/>
          <w:color w:val="000000"/>
          <w:sz w:val="20"/>
          <w:szCs w:val="20"/>
        </w:rPr>
        <w:t>大煤电基地。推行区域差别化开发政策，“十三五”期间将优先开发蒙东、黄陇、陕北三个基地，鼓励发展宁东、神东、山西三个基地，限制发展冀中、鲁西、河南、两淮等区域，优化发展新疆作为储备。</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在煤炭运输方面，“十三五”期间北煤南运中通道蒙华铁路将投产，将解决华中地区能源供应洼地问题，今后还可以在“两湖一江”地区布局一些火电集群。</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为解决关键的供给问题，“十三五”期间将加大油气开发力度。统筹推进八大石油生产基地开发和九大天然气生产基地开发，夯实稳产基础。“在八大石油生产基地中，传统的大庆、胜利都在减产，未来有增长潜力的是新疆的准噶尔、塔里木，长庆、陕北等地，还有海上油田。在天然气方面，‘十三五’目标是</w:t>
      </w:r>
      <w:r>
        <w:rPr>
          <w:color w:val="000000"/>
          <w:sz w:val="20"/>
          <w:szCs w:val="20"/>
        </w:rPr>
        <w:t>2020</w:t>
      </w:r>
      <w:r>
        <w:rPr>
          <w:rFonts w:hint="eastAsia"/>
          <w:color w:val="000000"/>
          <w:sz w:val="20"/>
          <w:szCs w:val="20"/>
        </w:rPr>
        <w:t>年供应量达</w:t>
      </w:r>
      <w:r>
        <w:rPr>
          <w:color w:val="000000"/>
          <w:sz w:val="20"/>
          <w:szCs w:val="20"/>
        </w:rPr>
        <w:t>4000</w:t>
      </w:r>
      <w:r>
        <w:rPr>
          <w:rFonts w:hint="eastAsia"/>
          <w:color w:val="000000"/>
          <w:sz w:val="20"/>
          <w:szCs w:val="20"/>
        </w:rPr>
        <w:t>亿方立方米，在一次能源消费中的比重上升到</w:t>
      </w:r>
      <w:r>
        <w:rPr>
          <w:color w:val="000000"/>
          <w:sz w:val="20"/>
          <w:szCs w:val="20"/>
        </w:rPr>
        <w:t>10%</w:t>
      </w:r>
      <w:r>
        <w:rPr>
          <w:rFonts w:hint="eastAsia"/>
          <w:color w:val="000000"/>
          <w:sz w:val="20"/>
          <w:szCs w:val="20"/>
        </w:rPr>
        <w:t>。”这位人士介绍。</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提升储备应急保障能力，加快石油和天然气储备建设。启动三期国家战略石油储备工程，建立企业义务储备，鼓励发展商业储备；加快布局新储气库建设、完善加气站及配套管网、提高应急调峰能力。</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在天然气运输方面，“十三五”将重点加快西气东输三四线建设和五线的开工，同时计划建设一条新粤浙煤制气运输管道。</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在电力方面，优化水电开发时序，重点建设西南大型水电基地，</w:t>
      </w:r>
      <w:r>
        <w:rPr>
          <w:color w:val="000000"/>
          <w:sz w:val="20"/>
          <w:szCs w:val="20"/>
        </w:rPr>
        <w:t>2020</w:t>
      </w:r>
      <w:r>
        <w:rPr>
          <w:rFonts w:hint="eastAsia"/>
          <w:color w:val="000000"/>
          <w:sz w:val="20"/>
          <w:szCs w:val="20"/>
        </w:rPr>
        <w:t>年前重点开发雅砻江、大渡河、金沙江、澜沧江等河流，</w:t>
      </w:r>
      <w:r>
        <w:rPr>
          <w:color w:val="000000"/>
          <w:sz w:val="20"/>
          <w:szCs w:val="20"/>
        </w:rPr>
        <w:t>2020</w:t>
      </w:r>
      <w:r>
        <w:rPr>
          <w:rFonts w:hint="eastAsia"/>
          <w:color w:val="000000"/>
          <w:sz w:val="20"/>
          <w:szCs w:val="20"/>
        </w:rPr>
        <w:t>年后重点开发怒江和雅鲁藏布江。</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到</w:t>
      </w:r>
      <w:r>
        <w:rPr>
          <w:color w:val="000000"/>
          <w:sz w:val="20"/>
          <w:szCs w:val="20"/>
        </w:rPr>
        <w:t>2020</w:t>
      </w:r>
      <w:r>
        <w:rPr>
          <w:rFonts w:hint="eastAsia"/>
          <w:color w:val="000000"/>
          <w:sz w:val="20"/>
          <w:szCs w:val="20"/>
        </w:rPr>
        <w:t>年，力争常规水电装机达到</w:t>
      </w:r>
      <w:r>
        <w:rPr>
          <w:color w:val="000000"/>
          <w:sz w:val="20"/>
          <w:szCs w:val="20"/>
        </w:rPr>
        <w:t>3.5</w:t>
      </w:r>
      <w:r>
        <w:rPr>
          <w:rFonts w:hint="eastAsia"/>
          <w:color w:val="000000"/>
          <w:sz w:val="20"/>
          <w:szCs w:val="20"/>
        </w:rPr>
        <w:t>亿千瓦左右。</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b/>
          <w:bCs/>
          <w:color w:val="000000"/>
          <w:sz w:val="20"/>
          <w:szCs w:val="20"/>
        </w:rPr>
      </w:pPr>
      <w:r>
        <w:rPr>
          <w:rFonts w:hint="eastAsia"/>
          <w:b/>
          <w:bCs/>
          <w:color w:val="000000"/>
          <w:sz w:val="20"/>
          <w:szCs w:val="20"/>
        </w:rPr>
        <w:t>可再生能源补贴将设总额限制</w:t>
      </w:r>
      <w:r>
        <w:rPr>
          <w:b/>
          <w:bCs/>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“十三五”期间，将大幅提高可再生能源比重，到</w:t>
      </w:r>
      <w:r>
        <w:rPr>
          <w:color w:val="000000"/>
          <w:sz w:val="20"/>
          <w:szCs w:val="20"/>
        </w:rPr>
        <w:t>2020</w:t>
      </w:r>
      <w:r>
        <w:rPr>
          <w:rFonts w:hint="eastAsia"/>
          <w:color w:val="000000"/>
          <w:sz w:val="20"/>
          <w:szCs w:val="20"/>
        </w:rPr>
        <w:t>年，风电和光伏发电装机分别达</w:t>
      </w:r>
      <w:r>
        <w:rPr>
          <w:color w:val="000000"/>
          <w:sz w:val="20"/>
          <w:szCs w:val="20"/>
        </w:rPr>
        <w:t>2</w:t>
      </w:r>
      <w:r>
        <w:rPr>
          <w:rFonts w:hint="eastAsia"/>
          <w:color w:val="000000"/>
          <w:sz w:val="20"/>
          <w:szCs w:val="20"/>
        </w:rPr>
        <w:t>亿和</w:t>
      </w:r>
      <w:r>
        <w:rPr>
          <w:color w:val="000000"/>
          <w:sz w:val="20"/>
          <w:szCs w:val="20"/>
        </w:rPr>
        <w:t>1</w:t>
      </w:r>
      <w:r>
        <w:rPr>
          <w:rFonts w:hint="eastAsia"/>
          <w:color w:val="000000"/>
          <w:sz w:val="20"/>
          <w:szCs w:val="20"/>
        </w:rPr>
        <w:t>亿千瓦以上。前者是“十二五”目标的一倍，后者是“十二五”目标的五倍。</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在风电方面，以市场需求引导风电开发，“三北”地区大基地和其他分散式相结合。加强集中风资源开发、稳妥推进海上风电、因地制宜开发分散风能。在光伏发电方面，扩大屋顶分布式光伏发电应用规模，有序推进光伏基地集中开发，未来分布式将占主导。</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这位人士表示，“十三五”可再生能源面临的一大压力是经济性要求。</w:t>
      </w:r>
      <w:r>
        <w:rPr>
          <w:color w:val="000000"/>
          <w:sz w:val="20"/>
          <w:szCs w:val="20"/>
        </w:rPr>
        <w:t>2020</w:t>
      </w:r>
      <w:r>
        <w:rPr>
          <w:rFonts w:hint="eastAsia"/>
          <w:color w:val="000000"/>
          <w:sz w:val="20"/>
          <w:szCs w:val="20"/>
        </w:rPr>
        <w:t>年风电价格将与煤电上网电价相当，光伏发电与电网销售电价相当。这相当于风电从目前每度</w:t>
      </w:r>
      <w:r>
        <w:rPr>
          <w:color w:val="000000"/>
          <w:sz w:val="20"/>
          <w:szCs w:val="20"/>
        </w:rPr>
        <w:t>6</w:t>
      </w:r>
      <w:r>
        <w:rPr>
          <w:rFonts w:hint="eastAsia"/>
          <w:color w:val="000000"/>
          <w:sz w:val="20"/>
          <w:szCs w:val="20"/>
        </w:rPr>
        <w:t>毛钱降到每度</w:t>
      </w:r>
      <w:r>
        <w:rPr>
          <w:color w:val="000000"/>
          <w:sz w:val="20"/>
          <w:szCs w:val="20"/>
        </w:rPr>
        <w:t>4</w:t>
      </w:r>
      <w:r>
        <w:rPr>
          <w:rFonts w:hint="eastAsia"/>
          <w:color w:val="000000"/>
          <w:sz w:val="20"/>
          <w:szCs w:val="20"/>
        </w:rPr>
        <w:t>毛钱，太阳能从每度</w:t>
      </w:r>
      <w:r>
        <w:rPr>
          <w:color w:val="000000"/>
          <w:sz w:val="20"/>
          <w:szCs w:val="20"/>
        </w:rPr>
        <w:t>9</w:t>
      </w:r>
      <w:r>
        <w:rPr>
          <w:rFonts w:hint="eastAsia"/>
          <w:color w:val="000000"/>
          <w:sz w:val="20"/>
          <w:szCs w:val="20"/>
        </w:rPr>
        <w:t>毛多降到每度六七毛钱。目前风电价格降价已在酝酿，未来降价力度会更大。</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“可再生能源补贴今后将有总额限制，以后每年都会有相关政策出台。新能源发电企业只有主动提高技术水平，把成本降低才能获得市场竞争力。”这位人士认为。</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对于核电，这位人士表示，核电“十三五”还是要大发展优先发展。按照核电中长期规划，到</w:t>
      </w:r>
      <w:r>
        <w:rPr>
          <w:color w:val="000000"/>
          <w:sz w:val="20"/>
          <w:szCs w:val="20"/>
        </w:rPr>
        <w:t>2020</w:t>
      </w:r>
      <w:r>
        <w:rPr>
          <w:rFonts w:hint="eastAsia"/>
          <w:color w:val="000000"/>
          <w:sz w:val="20"/>
          <w:szCs w:val="20"/>
        </w:rPr>
        <w:t>年运行核电装机容量达到</w:t>
      </w:r>
      <w:r>
        <w:rPr>
          <w:color w:val="000000"/>
          <w:sz w:val="20"/>
          <w:szCs w:val="20"/>
        </w:rPr>
        <w:t>5800</w:t>
      </w:r>
      <w:r>
        <w:rPr>
          <w:rFonts w:hint="eastAsia"/>
          <w:color w:val="000000"/>
          <w:sz w:val="20"/>
          <w:szCs w:val="20"/>
        </w:rPr>
        <w:t>万千瓦，在建</w:t>
      </w:r>
      <w:r>
        <w:rPr>
          <w:color w:val="000000"/>
          <w:sz w:val="20"/>
          <w:szCs w:val="20"/>
        </w:rPr>
        <w:t>3000</w:t>
      </w:r>
      <w:r>
        <w:rPr>
          <w:rFonts w:hint="eastAsia"/>
          <w:color w:val="000000"/>
          <w:sz w:val="20"/>
          <w:szCs w:val="20"/>
        </w:rPr>
        <w:t>万千瓦。“现在进度略慢一点，</w:t>
      </w:r>
      <w:r>
        <w:rPr>
          <w:color w:val="000000"/>
          <w:sz w:val="20"/>
          <w:szCs w:val="20"/>
        </w:rPr>
        <w:t>2020</w:t>
      </w:r>
      <w:r>
        <w:rPr>
          <w:rFonts w:hint="eastAsia"/>
          <w:color w:val="000000"/>
          <w:sz w:val="20"/>
          <w:szCs w:val="20"/>
        </w:rPr>
        <w:t>年投产预计只有</w:t>
      </w:r>
      <w:r>
        <w:rPr>
          <w:color w:val="000000"/>
          <w:sz w:val="20"/>
          <w:szCs w:val="20"/>
        </w:rPr>
        <w:t>5300</w:t>
      </w:r>
      <w:r>
        <w:rPr>
          <w:rFonts w:hint="eastAsia"/>
          <w:color w:val="000000"/>
          <w:sz w:val="20"/>
          <w:szCs w:val="20"/>
        </w:rPr>
        <w:t>万千瓦左右。”</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这位人士表示：“下一步，将从华龙</w:t>
      </w:r>
      <w:r>
        <w:rPr>
          <w:color w:val="000000"/>
          <w:sz w:val="20"/>
          <w:szCs w:val="20"/>
        </w:rPr>
        <w:t>1</w:t>
      </w:r>
      <w:r>
        <w:rPr>
          <w:rFonts w:hint="eastAsia"/>
          <w:color w:val="000000"/>
          <w:sz w:val="20"/>
          <w:szCs w:val="20"/>
        </w:rPr>
        <w:t>号、</w:t>
      </w:r>
      <w:r>
        <w:rPr>
          <w:color w:val="000000"/>
          <w:sz w:val="20"/>
          <w:szCs w:val="20"/>
        </w:rPr>
        <w:t>CAP1400</w:t>
      </w:r>
      <w:r>
        <w:rPr>
          <w:rFonts w:hint="eastAsia"/>
          <w:color w:val="000000"/>
          <w:sz w:val="20"/>
          <w:szCs w:val="20"/>
        </w:rPr>
        <w:t>中尽快确定我国三代核电技术路线。‘十三五’规划正在论证‘两湖一江’内陆核电能不能开建一两台。”</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“十三五”末，力争煤炭占一次能源消费比重下降到</w:t>
      </w:r>
      <w:r>
        <w:rPr>
          <w:color w:val="000000"/>
          <w:sz w:val="20"/>
          <w:szCs w:val="20"/>
        </w:rPr>
        <w:t>60%</w:t>
      </w:r>
      <w:r>
        <w:rPr>
          <w:rFonts w:hint="eastAsia"/>
          <w:color w:val="000000"/>
          <w:sz w:val="20"/>
          <w:szCs w:val="20"/>
        </w:rPr>
        <w:t>以内，</w:t>
      </w:r>
      <w:r>
        <w:rPr>
          <w:color w:val="000000"/>
          <w:sz w:val="20"/>
          <w:szCs w:val="20"/>
        </w:rPr>
        <w:t>2030</w:t>
      </w:r>
      <w:r>
        <w:rPr>
          <w:rFonts w:hint="eastAsia"/>
          <w:color w:val="000000"/>
          <w:sz w:val="20"/>
          <w:szCs w:val="20"/>
        </w:rPr>
        <w:t>年下降到</w:t>
      </w:r>
      <w:r>
        <w:rPr>
          <w:color w:val="000000"/>
          <w:sz w:val="20"/>
          <w:szCs w:val="20"/>
        </w:rPr>
        <w:t>50%</w:t>
      </w:r>
      <w:r>
        <w:rPr>
          <w:rFonts w:hint="eastAsia"/>
          <w:color w:val="000000"/>
          <w:sz w:val="20"/>
          <w:szCs w:val="20"/>
        </w:rPr>
        <w:t>左右。</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为解决关键的供给问题，“十三五”期间将加大油气开发力度。统筹推进八大石油生产基地开发和九大天然气生产基地开发，夯实稳产基础。“在八大石油生产基地中，传统的大庆、胜利都在减产，未来有增长潜力的是新疆的准噶尔、塔里木，长庆、陕北等地，还有海上油田。在天然气方面，‘十三五’目标是</w:t>
      </w:r>
      <w:r>
        <w:rPr>
          <w:color w:val="000000"/>
          <w:sz w:val="20"/>
          <w:szCs w:val="20"/>
        </w:rPr>
        <w:t>2020</w:t>
      </w:r>
      <w:r>
        <w:rPr>
          <w:rFonts w:hint="eastAsia"/>
          <w:color w:val="000000"/>
          <w:sz w:val="20"/>
          <w:szCs w:val="20"/>
        </w:rPr>
        <w:t>年供应量达</w:t>
      </w:r>
      <w:r>
        <w:rPr>
          <w:color w:val="000000"/>
          <w:sz w:val="20"/>
          <w:szCs w:val="20"/>
        </w:rPr>
        <w:t>4000</w:t>
      </w:r>
      <w:r>
        <w:rPr>
          <w:rFonts w:hint="eastAsia"/>
          <w:color w:val="000000"/>
          <w:sz w:val="20"/>
          <w:szCs w:val="20"/>
        </w:rPr>
        <w:t>亿方立方米，在一次能源消费中的比重上升到</w:t>
      </w:r>
      <w:r>
        <w:rPr>
          <w:color w:val="000000"/>
          <w:sz w:val="20"/>
          <w:szCs w:val="20"/>
        </w:rPr>
        <w:t>10%</w:t>
      </w:r>
      <w:r>
        <w:rPr>
          <w:rFonts w:hint="eastAsia"/>
          <w:color w:val="000000"/>
          <w:sz w:val="20"/>
          <w:szCs w:val="20"/>
        </w:rPr>
        <w:t>。”这位人士介绍。</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提升储备应急保障能力，加快石油和天然气储备建设。启动三期国家战略石油储备工程，建立企业义务储备，鼓励发展商业储备；加快布局新储气库建设、完善加气站及配套管网、提高应急调峰能力。</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在天然气运输方面，“十三五”将重点加快西气东输三四线建设和五线的开工，同时计划建设一条新粤浙煤制气运输管道。</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在电力方面，优化水电开发时序，重点建设西南大型水电基地，</w:t>
      </w:r>
      <w:r>
        <w:rPr>
          <w:color w:val="000000"/>
          <w:sz w:val="20"/>
          <w:szCs w:val="20"/>
        </w:rPr>
        <w:t>2020</w:t>
      </w:r>
      <w:r>
        <w:rPr>
          <w:rFonts w:hint="eastAsia"/>
          <w:color w:val="000000"/>
          <w:sz w:val="20"/>
          <w:szCs w:val="20"/>
        </w:rPr>
        <w:t>年前重点开发雅砻江、大渡河、金沙江、澜沧江等河流，</w:t>
      </w:r>
      <w:r>
        <w:rPr>
          <w:color w:val="000000"/>
          <w:sz w:val="20"/>
          <w:szCs w:val="20"/>
        </w:rPr>
        <w:t>2020</w:t>
      </w:r>
      <w:r>
        <w:rPr>
          <w:rFonts w:hint="eastAsia"/>
          <w:color w:val="000000"/>
          <w:sz w:val="20"/>
          <w:szCs w:val="20"/>
        </w:rPr>
        <w:t>年后重点开发怒江和雅鲁藏布江。</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到</w:t>
      </w:r>
      <w:r>
        <w:rPr>
          <w:color w:val="000000"/>
          <w:sz w:val="20"/>
          <w:szCs w:val="20"/>
        </w:rPr>
        <w:t>2020</w:t>
      </w:r>
      <w:r>
        <w:rPr>
          <w:rFonts w:hint="eastAsia"/>
          <w:color w:val="000000"/>
          <w:sz w:val="20"/>
          <w:szCs w:val="20"/>
        </w:rPr>
        <w:t>年，力争常规水电装机达到</w:t>
      </w:r>
      <w:r>
        <w:rPr>
          <w:color w:val="000000"/>
          <w:sz w:val="20"/>
          <w:szCs w:val="20"/>
        </w:rPr>
        <w:t>3.5</w:t>
      </w:r>
      <w:r>
        <w:rPr>
          <w:rFonts w:hint="eastAsia"/>
          <w:color w:val="000000"/>
          <w:sz w:val="20"/>
          <w:szCs w:val="20"/>
        </w:rPr>
        <w:t>亿千瓦左右。</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b/>
          <w:bCs/>
          <w:color w:val="000000"/>
          <w:sz w:val="20"/>
          <w:szCs w:val="20"/>
        </w:rPr>
        <w:t>可再生能源补贴将设总额限制</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“十三五”期间，将大幅提高可再生能源比重，到</w:t>
      </w:r>
      <w:r>
        <w:rPr>
          <w:color w:val="000000"/>
          <w:sz w:val="20"/>
          <w:szCs w:val="20"/>
        </w:rPr>
        <w:t>2020</w:t>
      </w:r>
      <w:r>
        <w:rPr>
          <w:rFonts w:hint="eastAsia"/>
          <w:color w:val="000000"/>
          <w:sz w:val="20"/>
          <w:szCs w:val="20"/>
        </w:rPr>
        <w:t>年，风电和光伏发电装机分别达</w:t>
      </w:r>
      <w:r>
        <w:rPr>
          <w:color w:val="000000"/>
          <w:sz w:val="20"/>
          <w:szCs w:val="20"/>
        </w:rPr>
        <w:t>2</w:t>
      </w:r>
      <w:r>
        <w:rPr>
          <w:rFonts w:hint="eastAsia"/>
          <w:color w:val="000000"/>
          <w:sz w:val="20"/>
          <w:szCs w:val="20"/>
        </w:rPr>
        <w:t>亿和</w:t>
      </w:r>
      <w:r>
        <w:rPr>
          <w:color w:val="000000"/>
          <w:sz w:val="20"/>
          <w:szCs w:val="20"/>
        </w:rPr>
        <w:t>1</w:t>
      </w:r>
      <w:r>
        <w:rPr>
          <w:rFonts w:hint="eastAsia"/>
          <w:color w:val="000000"/>
          <w:sz w:val="20"/>
          <w:szCs w:val="20"/>
        </w:rPr>
        <w:t>亿千瓦以上。前者是“十二五”目标的一倍，后者是“十二五”目标的五倍。</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在风电方面，以市场需求引导风电开发，“三北”地区大基地和其他分散式相结合。加强集中风资源开发、稳妥推进海上风电、因地制宜开发分散风能。在光伏发电方面，扩大屋顶分布式光伏发电应用规模，有序推进光伏基地集中开发，未来分布式将占主导。</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这位人士表示，“十三五”可再生能源面临的一大压力是经济性要求。</w:t>
      </w:r>
      <w:r>
        <w:rPr>
          <w:color w:val="000000"/>
          <w:sz w:val="20"/>
          <w:szCs w:val="20"/>
        </w:rPr>
        <w:t>2020</w:t>
      </w:r>
      <w:r>
        <w:rPr>
          <w:rFonts w:hint="eastAsia"/>
          <w:color w:val="000000"/>
          <w:sz w:val="20"/>
          <w:szCs w:val="20"/>
        </w:rPr>
        <w:t>年风电价格将与煤电上网电价相当，光伏发电与电网销售电价相当。这相当于风电从目前每度</w:t>
      </w:r>
      <w:r>
        <w:rPr>
          <w:color w:val="000000"/>
          <w:sz w:val="20"/>
          <w:szCs w:val="20"/>
        </w:rPr>
        <w:t>6</w:t>
      </w:r>
      <w:r>
        <w:rPr>
          <w:rFonts w:hint="eastAsia"/>
          <w:color w:val="000000"/>
          <w:sz w:val="20"/>
          <w:szCs w:val="20"/>
        </w:rPr>
        <w:t>毛钱降到每度</w:t>
      </w:r>
      <w:r>
        <w:rPr>
          <w:color w:val="000000"/>
          <w:sz w:val="20"/>
          <w:szCs w:val="20"/>
        </w:rPr>
        <w:t>4</w:t>
      </w:r>
      <w:r>
        <w:rPr>
          <w:rFonts w:hint="eastAsia"/>
          <w:color w:val="000000"/>
          <w:sz w:val="20"/>
          <w:szCs w:val="20"/>
        </w:rPr>
        <w:t>毛钱，太阳能从每度</w:t>
      </w:r>
      <w:r>
        <w:rPr>
          <w:color w:val="000000"/>
          <w:sz w:val="20"/>
          <w:szCs w:val="20"/>
        </w:rPr>
        <w:t>9</w:t>
      </w:r>
      <w:r>
        <w:rPr>
          <w:rFonts w:hint="eastAsia"/>
          <w:color w:val="000000"/>
          <w:sz w:val="20"/>
          <w:szCs w:val="20"/>
        </w:rPr>
        <w:t>毛多降到每度六七毛钱。目前风电价格降价已在酝酿，未来降价力度会更大。</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“可再生能源补贴今后将有总额限制，以后每年都会有相关政策出台。新能源发电企业只有主动提高技术水平，把成本降低才能获得市场竞争力。”这位人士认为。</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对于核电，这位人士表示，核电“十三五”还是要大发展优先发展。按照核电中长期规划，到</w:t>
      </w:r>
      <w:r>
        <w:rPr>
          <w:color w:val="000000"/>
          <w:sz w:val="20"/>
          <w:szCs w:val="20"/>
        </w:rPr>
        <w:t>2020</w:t>
      </w:r>
      <w:r>
        <w:rPr>
          <w:rFonts w:hint="eastAsia"/>
          <w:color w:val="000000"/>
          <w:sz w:val="20"/>
          <w:szCs w:val="20"/>
        </w:rPr>
        <w:t>年运行核电装机容量达到</w:t>
      </w:r>
      <w:r>
        <w:rPr>
          <w:color w:val="000000"/>
          <w:sz w:val="20"/>
          <w:szCs w:val="20"/>
        </w:rPr>
        <w:t>5800</w:t>
      </w:r>
      <w:r>
        <w:rPr>
          <w:rFonts w:hint="eastAsia"/>
          <w:color w:val="000000"/>
          <w:sz w:val="20"/>
          <w:szCs w:val="20"/>
        </w:rPr>
        <w:t>万千瓦，在建</w:t>
      </w:r>
      <w:r>
        <w:rPr>
          <w:color w:val="000000"/>
          <w:sz w:val="20"/>
          <w:szCs w:val="20"/>
        </w:rPr>
        <w:t>3000</w:t>
      </w:r>
      <w:r>
        <w:rPr>
          <w:rFonts w:hint="eastAsia"/>
          <w:color w:val="000000"/>
          <w:sz w:val="20"/>
          <w:szCs w:val="20"/>
        </w:rPr>
        <w:t>万千瓦。“现在进度略慢一点，</w:t>
      </w:r>
      <w:r>
        <w:rPr>
          <w:color w:val="000000"/>
          <w:sz w:val="20"/>
          <w:szCs w:val="20"/>
        </w:rPr>
        <w:t>2020</w:t>
      </w:r>
      <w:r>
        <w:rPr>
          <w:rFonts w:hint="eastAsia"/>
          <w:color w:val="000000"/>
          <w:sz w:val="20"/>
          <w:szCs w:val="20"/>
        </w:rPr>
        <w:t>年投产预计只有</w:t>
      </w:r>
      <w:r>
        <w:rPr>
          <w:color w:val="000000"/>
          <w:sz w:val="20"/>
          <w:szCs w:val="20"/>
        </w:rPr>
        <w:t>5300</w:t>
      </w:r>
      <w:r>
        <w:rPr>
          <w:rFonts w:hint="eastAsia"/>
          <w:color w:val="000000"/>
          <w:sz w:val="20"/>
          <w:szCs w:val="20"/>
        </w:rPr>
        <w:t>万千瓦左右。”</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这位人士表示：“下一步，将从华龙</w:t>
      </w:r>
      <w:r>
        <w:rPr>
          <w:color w:val="000000"/>
          <w:sz w:val="20"/>
          <w:szCs w:val="20"/>
        </w:rPr>
        <w:t>1</w:t>
      </w:r>
      <w:r>
        <w:rPr>
          <w:rFonts w:hint="eastAsia"/>
          <w:color w:val="000000"/>
          <w:sz w:val="20"/>
          <w:szCs w:val="20"/>
        </w:rPr>
        <w:t>号、</w:t>
      </w:r>
      <w:r>
        <w:rPr>
          <w:color w:val="000000"/>
          <w:sz w:val="20"/>
          <w:szCs w:val="20"/>
        </w:rPr>
        <w:t>CAP1400</w:t>
      </w:r>
      <w:r>
        <w:rPr>
          <w:rFonts w:hint="eastAsia"/>
          <w:color w:val="000000"/>
          <w:sz w:val="20"/>
          <w:szCs w:val="20"/>
        </w:rPr>
        <w:t>中尽快确定我国三代核电技术路线。‘十三五’规划正在论证‘两湖一江’内陆核电能不能开建一两台。”</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color w:val="000000"/>
          <w:sz w:val="20"/>
          <w:szCs w:val="20"/>
        </w:rPr>
        <w:t xml:space="preserve">         </w:t>
      </w:r>
      <w:r>
        <w:rPr>
          <w:rFonts w:hint="eastAsia"/>
          <w:color w:val="000000"/>
          <w:sz w:val="20"/>
          <w:szCs w:val="20"/>
        </w:rPr>
        <w:t>链接：</w:t>
      </w:r>
      <w:hyperlink r:id="rId10" w:history="1">
        <w:r>
          <w:rPr>
            <w:color w:val="000000"/>
            <w:sz w:val="20"/>
            <w:szCs w:val="20"/>
          </w:rPr>
          <w:t>http://www.china5e.com/index.php?m=content&amp;c=index&amp;a=show&amp;catid=13&amp;id=885150</w:t>
        </w:r>
      </w:hyperlink>
      <w:r>
        <w:rPr>
          <w:color w:val="000000"/>
          <w:sz w:val="20"/>
          <w:szCs w:val="20"/>
        </w:rPr>
        <w:t xml:space="preserve"> </w:t>
      </w:r>
    </w:p>
    <w:p w:rsidR="00563524" w:rsidRDefault="00563524" w:rsidP="00AA4CC4">
      <w:pPr>
        <w:pStyle w:val="Heading3"/>
        <w:shd w:val="clear" w:color="auto" w:fill="FFFFFF"/>
        <w:spacing w:after="125"/>
        <w:ind w:firstLineChars="400" w:firstLine="31680"/>
        <w:rPr>
          <w:rFonts w:ascii="Wingdings" w:eastAsia="华文隶书" w:hAnsi="Wingdings"/>
          <w:color w:val="000000"/>
          <w:sz w:val="24"/>
          <w:szCs w:val="24"/>
        </w:rPr>
      </w:pPr>
    </w:p>
    <w:p w:rsidR="00563524" w:rsidRDefault="00563524" w:rsidP="00AA4CC4">
      <w:pPr>
        <w:pStyle w:val="Heading3"/>
        <w:shd w:val="clear" w:color="auto" w:fill="FFFFFF"/>
        <w:spacing w:after="125"/>
        <w:ind w:firstLineChars="400" w:firstLine="31680"/>
        <w:jc w:val="center"/>
        <w:rPr>
          <w:color w:val="000000"/>
          <w:sz w:val="28"/>
          <w:szCs w:val="28"/>
        </w:rPr>
      </w:pPr>
      <w:r>
        <w:rPr>
          <w:rFonts w:ascii="Wingdings" w:eastAsia="华文隶书" w:hAnsi="Wingdings"/>
          <w:color w:val="000000"/>
          <w:sz w:val="24"/>
          <w:szCs w:val="24"/>
        </w:rPr>
        <w:t></w:t>
      </w:r>
      <w:r>
        <w:rPr>
          <w:rFonts w:hint="eastAsia"/>
          <w:color w:val="000000"/>
          <w:sz w:val="28"/>
          <w:szCs w:val="28"/>
        </w:rPr>
        <w:t>美国发布中国页岩气政策研究报告</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日前，美国哥伦比亚大学发布中国页岩气政策研究报告，结合中国页岩气开发的现状与问题提出了未来促进发展的政策建议，该研究受到美国能源部化石能源局资助。</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报告中提到，中国政府已经制定了宏伟的页岩气开发目标，但是面临的挑战依然艰巨。中国页岩气资源比美国页岩气资源埋藏更深，地形复杂。其他表面因素还包括初始开采成本高、缺乏竞争、国有企业激励机制薄弱、数据可用性有限以及外国企业参与不确定条件等。</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中国的页岩气开采才刚刚开始，截至目前约有钻井</w:t>
      </w:r>
      <w:r>
        <w:rPr>
          <w:color w:val="000000"/>
          <w:sz w:val="20"/>
          <w:szCs w:val="20"/>
        </w:rPr>
        <w:t>200</w:t>
      </w:r>
      <w:r>
        <w:rPr>
          <w:rFonts w:hint="eastAsia"/>
          <w:color w:val="000000"/>
          <w:sz w:val="20"/>
          <w:szCs w:val="20"/>
        </w:rPr>
        <w:t>口（美国约有</w:t>
      </w:r>
      <w:r>
        <w:rPr>
          <w:color w:val="000000"/>
          <w:sz w:val="20"/>
          <w:szCs w:val="20"/>
        </w:rPr>
        <w:t>10</w:t>
      </w:r>
      <w:r>
        <w:rPr>
          <w:rFonts w:hint="eastAsia"/>
          <w:color w:val="000000"/>
          <w:sz w:val="20"/>
          <w:szCs w:val="20"/>
        </w:rPr>
        <w:t>万口井）。在未来数年，中国的页岩气产量不会很大。从中长期来看，低增长和高增长都有可能。</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该报告认为，实现中国页岩气潜力，政策是关键。政府对中国经济的作用至关重要，尤其是在能源领域。</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据估计，中国拥有丰富的页岩气资源，居世界第一。但中国页岩地质复杂，开采极具挑战。早期钻探主要在四川西部和重庆。中石化和中石油两大企业主导这个行业。虽然中石化已经在重庆涪陵地区取得初步的进展，但早期钻井成本一直居高不下。据估计，到</w:t>
      </w:r>
      <w:r>
        <w:rPr>
          <w:color w:val="000000"/>
          <w:sz w:val="20"/>
          <w:szCs w:val="20"/>
        </w:rPr>
        <w:t>2013</w:t>
      </w:r>
      <w:r>
        <w:rPr>
          <w:rFonts w:hint="eastAsia"/>
          <w:color w:val="000000"/>
          <w:sz w:val="20"/>
          <w:szCs w:val="20"/>
        </w:rPr>
        <w:t>年年底中石化和中石油在页岩气钻井方面损失接近</w:t>
      </w:r>
      <w:r>
        <w:rPr>
          <w:color w:val="000000"/>
          <w:sz w:val="20"/>
          <w:szCs w:val="20"/>
        </w:rPr>
        <w:t>10</w:t>
      </w:r>
      <w:r>
        <w:rPr>
          <w:rFonts w:hint="eastAsia"/>
          <w:color w:val="000000"/>
          <w:sz w:val="20"/>
          <w:szCs w:val="20"/>
        </w:rPr>
        <w:t>亿美元。</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外国公司在中国页岩气开采领域扮演着重要角色。</w:t>
      </w:r>
      <w:r>
        <w:rPr>
          <w:color w:val="000000"/>
          <w:sz w:val="20"/>
          <w:szCs w:val="20"/>
        </w:rPr>
        <w:t>2012</w:t>
      </w:r>
      <w:r>
        <w:rPr>
          <w:rFonts w:hint="eastAsia"/>
          <w:color w:val="000000"/>
          <w:sz w:val="20"/>
          <w:szCs w:val="20"/>
        </w:rPr>
        <w:t>年，壳牌和中石油签署首份四川盆地区块的页岩气生产分成合同（</w:t>
      </w:r>
      <w:r>
        <w:rPr>
          <w:color w:val="000000"/>
          <w:sz w:val="20"/>
          <w:szCs w:val="20"/>
        </w:rPr>
        <w:t>PSC</w:t>
      </w:r>
      <w:r>
        <w:rPr>
          <w:rFonts w:hint="eastAsia"/>
          <w:color w:val="000000"/>
          <w:sz w:val="20"/>
          <w:szCs w:val="20"/>
        </w:rPr>
        <w:t>），但该区块的进展一直很缓慢。其他国际石油公司包括雪佛龙、康菲、埃克森美孚和赫斯也与中石油或中石化通过联合研究协议在页岩气领域开展合作。</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报告得出六点结论：第一，未来几年中国不会实现页岩气的大规模开采，之后低速增长和高速发展两种情况都有可能发生；第二，页岩气发展的主要障碍包括：开采成本高，针对国有公司的激励薄弱，竞争力缺乏，对国外公司的限制和可利用的数据有限等；第三，政府政策对确定未来中国页岩气的发展将发挥关键作用；第四，中国页岩气开采对环境从高度正面影响到严重负面影响都有可能；第五，在中长期内水资源供应会成为一些地区的限制因素之一；第六，美国和中国政府对于页岩气有着共同的利益。</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报告中针对中国页岩气行业的进一步发展提出了五项建议：第一，加快推进市场化改革，包括继续推进天然气价格改革、加速管道改革、鼓励矿权竞争、提高数据可用性等；第二，给国外企业提供一个清晰的路线图，包括制定一个生产分成合同模型，采用滚动式的整体发展规划等；第三，强化监管能力；第四，投资于创新；第五，加强各部委之间的协调。</w:t>
      </w:r>
      <w:r>
        <w:rPr>
          <w:color w:val="000000"/>
          <w:sz w:val="20"/>
          <w:szCs w:val="20"/>
        </w:rPr>
        <w:t xml:space="preserve"> </w:t>
      </w:r>
    </w:p>
    <w:p w:rsidR="00563524" w:rsidRDefault="00563524">
      <w:pPr>
        <w:pStyle w:val="NormalWeb"/>
        <w:shd w:val="clear" w:color="auto" w:fill="FFFFFF"/>
        <w:spacing w:before="0" w:beforeAutospacing="0" w:after="0" w:afterAutospacing="0" w:line="315" w:lineRule="atLeast"/>
        <w:ind w:firstLine="420"/>
        <w:rPr>
          <w:color w:val="000000"/>
          <w:sz w:val="20"/>
          <w:szCs w:val="20"/>
        </w:rPr>
      </w:pPr>
      <w:r>
        <w:rPr>
          <w:rFonts w:hint="eastAsia"/>
          <w:color w:val="000000"/>
          <w:sz w:val="20"/>
          <w:szCs w:val="20"/>
        </w:rPr>
        <w:t>转载链接：</w:t>
      </w:r>
      <w:hyperlink r:id="rId11" w:history="1">
        <w:r>
          <w:rPr>
            <w:color w:val="000000"/>
            <w:sz w:val="20"/>
            <w:szCs w:val="20"/>
          </w:rPr>
          <w:t>http://www.china5e.com/index.php?m=content&amp;c=index&amp;a=show&amp;catid=13&amp;id=885142&amp;mlc_id=71366&amp;m_id=1&amp;ml_id=5542&amp;verify=d327e1902065313e20a78cb76e7b7963</w:t>
        </w:r>
      </w:hyperlink>
      <w:r>
        <w:rPr>
          <w:color w:val="000000"/>
          <w:sz w:val="20"/>
          <w:szCs w:val="20"/>
        </w:rPr>
        <w:t xml:space="preserve"> </w:t>
      </w:r>
    </w:p>
    <w:p w:rsidR="00563524" w:rsidRDefault="00563524" w:rsidP="00AA4CC4">
      <w:pPr>
        <w:pStyle w:val="Heading3"/>
        <w:shd w:val="clear" w:color="auto" w:fill="FFFFFF"/>
        <w:spacing w:after="125"/>
        <w:ind w:firstLineChars="400" w:firstLine="31680"/>
        <w:rPr>
          <w:rFonts w:ascii="Wingdings" w:eastAsia="华文隶书" w:hAnsi="Wingdings"/>
          <w:color w:val="000000"/>
          <w:sz w:val="24"/>
          <w:szCs w:val="24"/>
        </w:rPr>
      </w:pPr>
    </w:p>
    <w:p w:rsidR="00563524" w:rsidRDefault="00563524" w:rsidP="00AA4CC4">
      <w:pPr>
        <w:pStyle w:val="Heading3"/>
        <w:shd w:val="clear" w:color="auto" w:fill="FFFFFF"/>
        <w:spacing w:after="125"/>
        <w:ind w:firstLineChars="400" w:firstLine="31680"/>
        <w:rPr>
          <w:rFonts w:ascii="Wingdings" w:eastAsia="华文隶书" w:hAnsi="Wingdings"/>
          <w:color w:val="000000"/>
          <w:sz w:val="24"/>
          <w:szCs w:val="24"/>
        </w:rPr>
      </w:pPr>
    </w:p>
    <w:p w:rsidR="00563524" w:rsidRDefault="00563524">
      <w:pPr>
        <w:pStyle w:val="NormalWeb"/>
        <w:shd w:val="clear" w:color="auto" w:fill="FFFFFF"/>
        <w:spacing w:before="0" w:beforeAutospacing="0" w:after="0" w:afterAutospacing="0" w:line="315" w:lineRule="atLeast"/>
        <w:ind w:firstLine="420"/>
        <w:jc w:val="center"/>
        <w:rPr>
          <w:b/>
          <w:bCs/>
          <w:color w:val="000000"/>
          <w:sz w:val="28"/>
          <w:szCs w:val="28"/>
        </w:rPr>
      </w:pPr>
      <w:r>
        <w:rPr>
          <w:rFonts w:hint="eastAsia"/>
          <w:b/>
          <w:bCs/>
          <w:color w:val="000000"/>
          <w:sz w:val="28"/>
          <w:szCs w:val="28"/>
        </w:rPr>
        <w:t>《对话》：页岩气引发的能源革命</w:t>
      </w:r>
    </w:p>
    <w:p w:rsidR="00563524" w:rsidRDefault="00563524">
      <w:pPr>
        <w:widowControl/>
        <w:spacing w:before="150" w:after="150"/>
        <w:ind w:left="150" w:right="150"/>
        <w:jc w:val="left"/>
        <w:rPr>
          <w:sz w:val="20"/>
          <w:szCs w:val="20"/>
        </w:rPr>
      </w:pPr>
      <w:r>
        <w:rPr>
          <w:rFonts w:ascii="宋体" w:hAnsi="宋体" w:cs="宋体" w:hint="eastAsia"/>
          <w:kern w:val="0"/>
          <w:sz w:val="20"/>
          <w:szCs w:val="20"/>
        </w:rPr>
        <w:t>视频简介：</w:t>
      </w:r>
      <w:r>
        <w:rPr>
          <w:rFonts w:ascii="宋体" w:hAnsi="宋体" w:cs="宋体"/>
          <w:kern w:val="0"/>
          <w:sz w:val="20"/>
          <w:szCs w:val="20"/>
        </w:rPr>
        <w:t>2014</w:t>
      </w:r>
      <w:r>
        <w:rPr>
          <w:rFonts w:ascii="宋体" w:hAnsi="宋体" w:cs="宋体" w:hint="eastAsia"/>
          <w:kern w:val="0"/>
          <w:sz w:val="20"/>
          <w:szCs w:val="20"/>
        </w:rPr>
        <w:t>年上半年，中石化宣布页岩气勘探开发取得重大突破，将在</w:t>
      </w:r>
      <w:r>
        <w:rPr>
          <w:rFonts w:ascii="宋体" w:hAnsi="宋体" w:cs="宋体"/>
          <w:kern w:val="0"/>
          <w:sz w:val="20"/>
          <w:szCs w:val="20"/>
        </w:rPr>
        <w:t>2017</w:t>
      </w:r>
      <w:r>
        <w:rPr>
          <w:rFonts w:ascii="宋体" w:hAnsi="宋体" w:cs="宋体" w:hint="eastAsia"/>
          <w:kern w:val="0"/>
          <w:sz w:val="20"/>
          <w:szCs w:val="20"/>
        </w:rPr>
        <w:t>年组建成中国首个百亿方页岩气田</w:t>
      </w:r>
      <w:r>
        <w:rPr>
          <w:rFonts w:ascii="宋体" w:hAnsi="宋体" w:cs="宋体"/>
          <w:kern w:val="0"/>
          <w:sz w:val="20"/>
          <w:szCs w:val="20"/>
        </w:rPr>
        <w:t>——</w:t>
      </w:r>
      <w:r>
        <w:rPr>
          <w:rFonts w:ascii="宋体" w:hAnsi="宋体" w:cs="宋体" w:hint="eastAsia"/>
          <w:kern w:val="0"/>
          <w:sz w:val="20"/>
          <w:szCs w:val="20"/>
        </w:rPr>
        <w:t>涪陵页岩气田。标志着中国页岩气开发实现重大战略性突破，提前进入规模化商业化发展阶段。</w:t>
      </w:r>
      <w:r>
        <w:rPr>
          <w:rFonts w:ascii="宋体" w:cs="宋体"/>
          <w:kern w:val="0"/>
          <w:sz w:val="20"/>
          <w:szCs w:val="20"/>
        </w:rPr>
        <w:br/>
      </w:r>
      <w:r>
        <w:rPr>
          <w:rFonts w:ascii="宋体" w:cs="宋体"/>
          <w:kern w:val="0"/>
          <w:sz w:val="20"/>
          <w:szCs w:val="20"/>
        </w:rPr>
        <w:t>     </w:t>
      </w:r>
      <w:r>
        <w:rPr>
          <w:rFonts w:ascii="宋体" w:hAnsi="宋体" w:cs="宋体"/>
          <w:kern w:val="0"/>
          <w:sz w:val="20"/>
          <w:szCs w:val="20"/>
        </w:rPr>
        <w:t xml:space="preserve"> </w:t>
      </w:r>
      <w:r>
        <w:rPr>
          <w:rFonts w:ascii="宋体" w:hAnsi="宋体" w:cs="宋体" w:hint="eastAsia"/>
          <w:kern w:val="0"/>
          <w:sz w:val="20"/>
          <w:szCs w:val="20"/>
        </w:rPr>
        <w:t>视频详情：</w:t>
      </w:r>
      <w:hyperlink r:id="rId12" w:history="1">
        <w:r>
          <w:rPr>
            <w:rStyle w:val="Hyperlink"/>
            <w:rFonts w:ascii="宋体" w:hAnsi="宋体" w:cs="宋体"/>
            <w:sz w:val="20"/>
            <w:szCs w:val="20"/>
          </w:rPr>
          <w:t>http://tv.cntv.cn/video/C10316/da98f0a2b2884c12a93402d6b4eea7b5</w:t>
        </w:r>
      </w:hyperlink>
      <w:r>
        <w:rPr>
          <w:rFonts w:ascii="宋体" w:hAnsi="宋体" w:cs="宋体"/>
          <w:kern w:val="0"/>
          <w:sz w:val="20"/>
          <w:szCs w:val="20"/>
        </w:rPr>
        <w:t xml:space="preserve"> </w:t>
      </w:r>
    </w:p>
    <w:p w:rsidR="00563524" w:rsidRDefault="00563524">
      <w:pPr>
        <w:widowControl/>
        <w:shd w:val="clear" w:color="auto" w:fill="FFFFFF"/>
        <w:spacing w:line="360" w:lineRule="auto"/>
        <w:ind w:firstLine="435"/>
        <w:jc w:val="left"/>
        <w:rPr>
          <w:rFonts w:ascii="微软雅黑" w:eastAsia="微软雅黑" w:hAnsi="微软雅黑" w:cs="宋体"/>
          <w:color w:val="000000"/>
          <w:kern w:val="0"/>
          <w:szCs w:val="21"/>
        </w:rPr>
      </w:pPr>
      <w:bookmarkStart w:id="0" w:name="_GoBack"/>
      <w:bookmarkEnd w:id="0"/>
    </w:p>
    <w:sectPr w:rsidR="00563524" w:rsidSect="003330BE">
      <w:pgSz w:w="16838" w:h="11906" w:orient="landscape"/>
      <w:pgMar w:top="1800" w:right="1440" w:bottom="1800" w:left="144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华文行楷">
    <w:altName w:val="宋体"/>
    <w:panose1 w:val="02010800040101010101"/>
    <w:charset w:val="86"/>
    <w:family w:val="auto"/>
    <w:pitch w:val="variable"/>
    <w:sig w:usb0="00000001" w:usb1="080F0000" w:usb2="00000010" w:usb3="00000000" w:csb0="00040000" w:csb1="00000000"/>
  </w:font>
  <w:font w:name="微软雅黑">
    <w:altName w:val="黑体"/>
    <w:panose1 w:val="020B0503020204020204"/>
    <w:charset w:val="86"/>
    <w:family w:val="swiss"/>
    <w:pitch w:val="variable"/>
    <w:sig w:usb0="80000287" w:usb1="2A0F3C52" w:usb2="00000016" w:usb3="00000000" w:csb0="0004001F" w:csb1="00000000"/>
  </w:font>
  <w:font w:name="华文隶书">
    <w:altName w:val="宋体"/>
    <w:panose1 w:val="02010800040101010101"/>
    <w:charset w:val="86"/>
    <w:family w:val="auto"/>
    <w:pitch w:val="variable"/>
    <w:sig w:usb0="00000001" w:usb1="080F0000" w:usb2="00000010" w:usb3="00000000" w:csb0="00040000" w:csb1="00000000"/>
  </w:font>
  <w:font w:name="隶书">
    <w:altName w:val="宋体"/>
    <w:panose1 w:val="0201050906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Î¢ÈíÑÅºÚ Western">
    <w:altName w:val="黑体"/>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7260A"/>
    <w:rsid w:val="00064F8C"/>
    <w:rsid w:val="0007260A"/>
    <w:rsid w:val="000E678F"/>
    <w:rsid w:val="00230221"/>
    <w:rsid w:val="002342FD"/>
    <w:rsid w:val="00240D4D"/>
    <w:rsid w:val="00250601"/>
    <w:rsid w:val="002C7565"/>
    <w:rsid w:val="00306688"/>
    <w:rsid w:val="003330BE"/>
    <w:rsid w:val="0041345A"/>
    <w:rsid w:val="00440DCC"/>
    <w:rsid w:val="004B5ACF"/>
    <w:rsid w:val="00563524"/>
    <w:rsid w:val="005655C0"/>
    <w:rsid w:val="00616C47"/>
    <w:rsid w:val="00761696"/>
    <w:rsid w:val="007934F6"/>
    <w:rsid w:val="007C4DED"/>
    <w:rsid w:val="007E1C65"/>
    <w:rsid w:val="00844118"/>
    <w:rsid w:val="0086211E"/>
    <w:rsid w:val="008E4203"/>
    <w:rsid w:val="009C04BE"/>
    <w:rsid w:val="009E1961"/>
    <w:rsid w:val="00AA301B"/>
    <w:rsid w:val="00AA4CC4"/>
    <w:rsid w:val="00AC5332"/>
    <w:rsid w:val="00B62F2E"/>
    <w:rsid w:val="00B72ACB"/>
    <w:rsid w:val="00BE72C8"/>
    <w:rsid w:val="00C567F3"/>
    <w:rsid w:val="00C900F5"/>
    <w:rsid w:val="00C93642"/>
    <w:rsid w:val="00CD7016"/>
    <w:rsid w:val="00DB06C6"/>
    <w:rsid w:val="00E54EEC"/>
    <w:rsid w:val="00EE37D2"/>
    <w:rsid w:val="00EE678A"/>
    <w:rsid w:val="00FC2340"/>
    <w:rsid w:val="00FE0C60"/>
    <w:rsid w:val="2ECB624B"/>
    <w:rsid w:val="70F06EF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30BE"/>
    <w:pPr>
      <w:widowControl w:val="0"/>
      <w:jc w:val="both"/>
    </w:pPr>
    <w:rPr>
      <w:rFonts w:ascii="Calibri" w:hAnsi="Calibri"/>
    </w:rPr>
  </w:style>
  <w:style w:type="paragraph" w:styleId="Heading1">
    <w:name w:val="heading 1"/>
    <w:basedOn w:val="Normal"/>
    <w:next w:val="Normal"/>
    <w:link w:val="Heading1Char"/>
    <w:uiPriority w:val="99"/>
    <w:qFormat/>
    <w:locked/>
    <w:rsid w:val="003330BE"/>
    <w:pPr>
      <w:keepNext/>
      <w:keepLines/>
      <w:spacing w:line="576" w:lineRule="auto"/>
      <w:outlineLvl w:val="0"/>
    </w:pPr>
    <w:rPr>
      <w:b/>
      <w:kern w:val="44"/>
      <w:sz w:val="44"/>
    </w:rPr>
  </w:style>
  <w:style w:type="paragraph" w:styleId="Heading3">
    <w:name w:val="heading 3"/>
    <w:basedOn w:val="Normal"/>
    <w:link w:val="Heading3Char"/>
    <w:uiPriority w:val="99"/>
    <w:qFormat/>
    <w:rsid w:val="003330BE"/>
    <w:pPr>
      <w:widowControl/>
      <w:jc w:val="left"/>
      <w:outlineLvl w:val="2"/>
    </w:pPr>
    <w:rPr>
      <w:rFonts w:ascii="宋体" w:hAnsi="宋体" w:cs="宋体"/>
      <w:b/>
      <w:bCs/>
      <w:kern w:val="0"/>
      <w:sz w:val="27"/>
      <w:szCs w:val="27"/>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567F3"/>
    <w:rPr>
      <w:rFonts w:ascii="Calibri" w:hAnsi="Calibri" w:cs="Times New Roman"/>
      <w:b/>
      <w:bCs/>
      <w:kern w:val="44"/>
      <w:sz w:val="44"/>
      <w:szCs w:val="44"/>
    </w:rPr>
  </w:style>
  <w:style w:type="character" w:customStyle="1" w:styleId="Heading3Char">
    <w:name w:val="Heading 3 Char"/>
    <w:basedOn w:val="DefaultParagraphFont"/>
    <w:link w:val="Heading3"/>
    <w:uiPriority w:val="99"/>
    <w:locked/>
    <w:rsid w:val="003330BE"/>
    <w:rPr>
      <w:rFonts w:ascii="宋体" w:eastAsia="宋体" w:hAnsi="宋体" w:cs="宋体"/>
      <w:b/>
      <w:bCs/>
      <w:kern w:val="0"/>
      <w:sz w:val="27"/>
      <w:szCs w:val="27"/>
    </w:rPr>
  </w:style>
  <w:style w:type="paragraph" w:styleId="BalloonText">
    <w:name w:val="Balloon Text"/>
    <w:basedOn w:val="Normal"/>
    <w:link w:val="BalloonTextChar"/>
    <w:uiPriority w:val="99"/>
    <w:semiHidden/>
    <w:rsid w:val="003330BE"/>
    <w:rPr>
      <w:sz w:val="18"/>
      <w:szCs w:val="18"/>
    </w:rPr>
  </w:style>
  <w:style w:type="character" w:customStyle="1" w:styleId="BalloonTextChar">
    <w:name w:val="Balloon Text Char"/>
    <w:basedOn w:val="DefaultParagraphFont"/>
    <w:link w:val="BalloonText"/>
    <w:uiPriority w:val="99"/>
    <w:semiHidden/>
    <w:locked/>
    <w:rsid w:val="003330BE"/>
    <w:rPr>
      <w:rFonts w:cs="Times New Roman"/>
      <w:sz w:val="18"/>
      <w:szCs w:val="18"/>
    </w:rPr>
  </w:style>
  <w:style w:type="paragraph" w:styleId="Footer">
    <w:name w:val="footer"/>
    <w:basedOn w:val="Normal"/>
    <w:link w:val="FooterChar"/>
    <w:uiPriority w:val="99"/>
    <w:semiHidden/>
    <w:rsid w:val="003330B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3330BE"/>
    <w:rPr>
      <w:rFonts w:cs="Times New Roman"/>
      <w:sz w:val="18"/>
      <w:szCs w:val="18"/>
    </w:rPr>
  </w:style>
  <w:style w:type="paragraph" w:styleId="Header">
    <w:name w:val="header"/>
    <w:basedOn w:val="Normal"/>
    <w:link w:val="HeaderChar"/>
    <w:uiPriority w:val="99"/>
    <w:semiHidden/>
    <w:rsid w:val="003330B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3330BE"/>
    <w:rPr>
      <w:rFonts w:cs="Times New Roman"/>
      <w:sz w:val="18"/>
      <w:szCs w:val="18"/>
    </w:rPr>
  </w:style>
  <w:style w:type="paragraph" w:styleId="NormalWeb">
    <w:name w:val="Normal (Web)"/>
    <w:basedOn w:val="Normal"/>
    <w:uiPriority w:val="99"/>
    <w:semiHidden/>
    <w:rsid w:val="003330BE"/>
    <w:pPr>
      <w:widowControl/>
      <w:spacing w:before="100" w:beforeAutospacing="1" w:after="100" w:afterAutospacing="1"/>
      <w:jc w:val="left"/>
    </w:pPr>
    <w:rPr>
      <w:rFonts w:ascii="宋体" w:hAnsi="宋体" w:cs="宋体"/>
      <w:kern w:val="0"/>
      <w:sz w:val="24"/>
      <w:szCs w:val="24"/>
    </w:rPr>
  </w:style>
  <w:style w:type="character" w:styleId="Strong">
    <w:name w:val="Strong"/>
    <w:basedOn w:val="DefaultParagraphFont"/>
    <w:uiPriority w:val="99"/>
    <w:qFormat/>
    <w:rsid w:val="003330BE"/>
    <w:rPr>
      <w:rFonts w:cs="Times New Roman"/>
      <w:b/>
      <w:bCs/>
    </w:rPr>
  </w:style>
  <w:style w:type="character" w:styleId="FollowedHyperlink">
    <w:name w:val="FollowedHyperlink"/>
    <w:basedOn w:val="DefaultParagraphFont"/>
    <w:uiPriority w:val="99"/>
    <w:rsid w:val="003330BE"/>
    <w:rPr>
      <w:rFonts w:cs="Times New Roman"/>
      <w:color w:val="000000"/>
      <w:u w:val="none"/>
    </w:rPr>
  </w:style>
  <w:style w:type="character" w:styleId="Hyperlink">
    <w:name w:val="Hyperlink"/>
    <w:basedOn w:val="DefaultParagraphFont"/>
    <w:uiPriority w:val="99"/>
    <w:rsid w:val="003330BE"/>
    <w:rPr>
      <w:rFonts w:cs="Times New Roman"/>
      <w:color w:val="000000"/>
      <w:u w:val="none"/>
    </w:rPr>
  </w:style>
  <w:style w:type="character" w:styleId="HTMLCite">
    <w:name w:val="HTML Cite"/>
    <w:basedOn w:val="DefaultParagraphFont"/>
    <w:uiPriority w:val="99"/>
    <w:rsid w:val="003330BE"/>
    <w:rPr>
      <w:rFonts w:cs="Times New Roman"/>
      <w:i/>
      <w:vanish/>
    </w:rPr>
  </w:style>
  <w:style w:type="character" w:customStyle="1" w:styleId="apple-converted-space">
    <w:name w:val="apple-converted-space"/>
    <w:basedOn w:val="DefaultParagraphFont"/>
    <w:uiPriority w:val="99"/>
    <w:rsid w:val="003330BE"/>
    <w:rPr>
      <w:rFonts w:cs="Times New Roman"/>
    </w:rPr>
  </w:style>
  <w:style w:type="character" w:customStyle="1" w:styleId="top3">
    <w:name w:val="top3"/>
    <w:basedOn w:val="DefaultParagraphFont"/>
    <w:uiPriority w:val="99"/>
    <w:rsid w:val="003330BE"/>
    <w:rPr>
      <w:rFonts w:cs="Times New Roman"/>
      <w:color w:val="900C14"/>
    </w:rPr>
  </w:style>
  <w:style w:type="character" w:customStyle="1" w:styleId="top">
    <w:name w:val="top"/>
    <w:basedOn w:val="DefaultParagraphFont"/>
    <w:uiPriority w:val="99"/>
    <w:rsid w:val="003330BE"/>
    <w:rPr>
      <w:rFonts w:cs="Times New Roman"/>
      <w:color w:val="900C14"/>
    </w:rPr>
  </w:style>
  <w:style w:type="character" w:customStyle="1" w:styleId="top2">
    <w:name w:val="top2"/>
    <w:basedOn w:val="DefaultParagraphFont"/>
    <w:uiPriority w:val="99"/>
    <w:rsid w:val="003330BE"/>
    <w:rPr>
      <w:rFonts w:cs="Times New Roman"/>
      <w:color w:val="900C14"/>
    </w:rPr>
  </w:style>
  <w:style w:type="character" w:customStyle="1" w:styleId="top1">
    <w:name w:val="top1"/>
    <w:basedOn w:val="DefaultParagraphFont"/>
    <w:uiPriority w:val="99"/>
    <w:rsid w:val="003330BE"/>
    <w:rPr>
      <w:rFonts w:cs="Times New Roman"/>
      <w:color w:val="900C14"/>
    </w:rPr>
  </w:style>
  <w:style w:type="paragraph" w:styleId="DocumentMap">
    <w:name w:val="Document Map"/>
    <w:basedOn w:val="Normal"/>
    <w:link w:val="DocumentMapChar"/>
    <w:uiPriority w:val="99"/>
    <w:semiHidden/>
    <w:rsid w:val="00306688"/>
    <w:pPr>
      <w:shd w:val="clear" w:color="auto" w:fill="000080"/>
    </w:pPr>
  </w:style>
  <w:style w:type="character" w:customStyle="1" w:styleId="DocumentMapChar">
    <w:name w:val="Document Map Char"/>
    <w:basedOn w:val="DefaultParagraphFont"/>
    <w:link w:val="DocumentMap"/>
    <w:uiPriority w:val="99"/>
    <w:semiHidden/>
    <w:locked/>
    <w:rsid w:val="00C567F3"/>
    <w:rPr>
      <w:rFonts w:cs="Times New Roman"/>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jjckb.xinhuanet.com/bjjs/2014-10/20/content_524217.ht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http://og.swpu.edu.cn/Upload/image/20141226/20141226100505_1882.jpg" TargetMode="External"/><Relationship Id="rId12" Type="http://schemas.openxmlformats.org/officeDocument/2006/relationships/hyperlink" Target="http://tv.cntv.cn/video/C10316/da98f0a2b2884c12a93402d6b4eea7b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http://og.swpu.edu.cn/Upload/image/20141215/20141215223236_4847.jpg" TargetMode="External"/><Relationship Id="rId11" Type="http://schemas.openxmlformats.org/officeDocument/2006/relationships/hyperlink" Target="http://www.china5e.com/index.php?m=content&amp;c=index&amp;a=show&amp;catid=13&amp;id=885142&amp;mlc_id=71366&amp;m_id=1&amp;ml_id=5542&amp;verify=d327e1902065313e20a78cb76e7b7963" TargetMode="External"/><Relationship Id="rId5" Type="http://schemas.openxmlformats.org/officeDocument/2006/relationships/image" Target="http://og.swpu.edu.cn/Upload/image/20141215/20141215223013_1410.jpg" TargetMode="External"/><Relationship Id="rId10" Type="http://schemas.openxmlformats.org/officeDocument/2006/relationships/hyperlink" Target="http://www.china5e.com/index.php?m=content&amp;c=index&amp;a=show&amp;catid=13&amp;id=885150" TargetMode="External"/><Relationship Id="rId4" Type="http://schemas.openxmlformats.org/officeDocument/2006/relationships/image" Target="http://og.swpu.edu.cn/Upload/image/20141226/20141226103858_6500.jpg" TargetMode="External"/><Relationship Id="rId9" Type="http://schemas.openxmlformats.org/officeDocument/2006/relationships/hyperlink" Target="http://www.nea.gov.c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16</Pages>
  <Words>1667</Words>
  <Characters>9508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四川省哲学社会科学重点研究基地</dc:title>
  <dc:subject/>
  <dc:creator>商夷</dc:creator>
  <cp:keywords/>
  <dc:description/>
  <cp:lastModifiedBy>a</cp:lastModifiedBy>
  <cp:revision>6</cp:revision>
  <dcterms:created xsi:type="dcterms:W3CDTF">2015-01-05T08:50:00Z</dcterms:created>
  <dcterms:modified xsi:type="dcterms:W3CDTF">2015-04-29T00:53:00Z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